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horzAnchor="margin" w:tblpY="2836"/>
        <w:tblOverlap w:val="never"/>
        <w:tblW w:w="0" w:type="auto"/>
        <w:tblLayout w:type="fixed"/>
        <w:tblLook w:val="04A0" w:firstRow="1" w:lastRow="0" w:firstColumn="1" w:lastColumn="0" w:noHBand="0" w:noVBand="1"/>
      </w:tblPr>
      <w:tblGrid>
        <w:gridCol w:w="9639"/>
      </w:tblGrid>
      <w:tr w:rsidR="007F7FE8" w:rsidRPr="007F7FE8" w14:paraId="316E5EFA" w14:textId="77777777" w:rsidTr="00716F0B">
        <w:sdt>
          <w:sdtPr>
            <w:alias w:val="Příloha"/>
            <w:tag w:val="Příloha"/>
            <w:id w:val="-453172660"/>
            <w:placeholder>
              <w:docPart w:val="294AE8D2E25B4998B0C444F536AA382B"/>
            </w:placeholder>
            <w:comboBox>
              <w:listItem w:value="Zvolte položku."/>
              <w:listItem w:displayText="A PRŮVODNÍ ZPRÁVA" w:value="A PRŮVODNÍ ZPRÁVA"/>
              <w:listItem w:displayText="B SOUHRNNÁ TECHNICKÁ ZPRÁVA" w:value="B SOUHRNNÁ TECHNICKÁ ZPRÁVA"/>
              <w:listItem w:displayText="TECHNICKÁ ZPRÁVA" w:value="TECHNICKÁ ZPRÁVA"/>
              <w:listItem w:displayText="STATICKÝ VÝPOČET" w:value="STATICKÝ VÝPOČET"/>
            </w:comboBox>
          </w:sdtPr>
          <w:sdtContent>
            <w:tc>
              <w:tcPr>
                <w:tcW w:w="9639" w:type="dxa"/>
                <w:shd w:val="clear" w:color="auto" w:fill="auto"/>
                <w:tcMar>
                  <w:left w:w="0" w:type="dxa"/>
                  <w:right w:w="0" w:type="dxa"/>
                </w:tcMar>
                <w:vAlign w:val="center"/>
              </w:tcPr>
              <w:p w14:paraId="6707CDC8" w14:textId="77777777" w:rsidR="007F7FE8" w:rsidRPr="007F7FE8" w:rsidRDefault="007F7FE8" w:rsidP="007F5FF9">
                <w:pPr>
                  <w:pStyle w:val="BKBPP4"/>
                  <w:framePr w:hSpace="0" w:wrap="auto" w:hAnchor="text" w:yAlign="inline"/>
                  <w:suppressOverlap w:val="0"/>
                </w:pPr>
                <w:r>
                  <w:t>TECHNICKÁ ZPRÁVA</w:t>
                </w:r>
              </w:p>
            </w:tc>
          </w:sdtContent>
        </w:sdt>
      </w:tr>
    </w:tbl>
    <w:tbl>
      <w:tblPr>
        <w:tblpPr w:horzAnchor="margin" w:tblpYSpec="bottom"/>
        <w:tblW w:w="9639" w:type="dxa"/>
        <w:tblBorders>
          <w:top w:val="single" w:sz="12" w:space="0" w:color="F4322C"/>
          <w:bottom w:val="single" w:sz="12" w:space="0" w:color="F4322C"/>
        </w:tblBorders>
        <w:tblCellMar>
          <w:left w:w="142" w:type="dxa"/>
          <w:right w:w="0" w:type="dxa"/>
        </w:tblCellMar>
        <w:tblLook w:val="04A0" w:firstRow="1" w:lastRow="0" w:firstColumn="1" w:lastColumn="0" w:noHBand="0" w:noVBand="1"/>
      </w:tblPr>
      <w:tblGrid>
        <w:gridCol w:w="1588"/>
        <w:gridCol w:w="5359"/>
        <w:gridCol w:w="2692"/>
      </w:tblGrid>
      <w:tr w:rsidR="00F74AA3" w14:paraId="7F7E61DF" w14:textId="77777777" w:rsidTr="00906908">
        <w:trPr>
          <w:trHeight w:val="170"/>
        </w:trPr>
        <w:tc>
          <w:tcPr>
            <w:tcW w:w="1588" w:type="dxa"/>
            <w:tcBorders>
              <w:top w:val="single" w:sz="8" w:space="0" w:color="E30613"/>
              <w:bottom w:val="nil"/>
            </w:tcBorders>
            <w:shd w:val="clear" w:color="auto" w:fill="auto"/>
            <w:tcMar>
              <w:left w:w="0" w:type="dxa"/>
            </w:tcMar>
          </w:tcPr>
          <w:p w14:paraId="723E772E" w14:textId="77777777" w:rsidR="00F74AA3" w:rsidRPr="00D17599" w:rsidRDefault="00F74AA3" w:rsidP="00906908">
            <w:pPr>
              <w:pStyle w:val="BKBPP1"/>
              <w:framePr w:wrap="auto" w:hAnchor="text" w:yAlign="inline"/>
            </w:pPr>
          </w:p>
        </w:tc>
        <w:tc>
          <w:tcPr>
            <w:tcW w:w="8051" w:type="dxa"/>
            <w:gridSpan w:val="2"/>
            <w:tcBorders>
              <w:top w:val="single" w:sz="8" w:space="0" w:color="E30613"/>
              <w:bottom w:val="nil"/>
            </w:tcBorders>
            <w:tcMar>
              <w:right w:w="142" w:type="dxa"/>
            </w:tcMar>
          </w:tcPr>
          <w:p w14:paraId="616F2229" w14:textId="77777777" w:rsidR="00F74AA3" w:rsidRPr="00D17599" w:rsidRDefault="00F74AA3" w:rsidP="00906908">
            <w:pPr>
              <w:pStyle w:val="BKBPP1"/>
              <w:framePr w:wrap="auto" w:hAnchor="text" w:yAlign="inline"/>
            </w:pPr>
          </w:p>
        </w:tc>
      </w:tr>
      <w:tr w:rsidR="001E3711" w14:paraId="0E4A1003" w14:textId="77777777" w:rsidTr="008344EA">
        <w:trPr>
          <w:trHeight w:val="317"/>
        </w:trPr>
        <w:tc>
          <w:tcPr>
            <w:tcW w:w="1588" w:type="dxa"/>
            <w:shd w:val="clear" w:color="auto" w:fill="auto"/>
            <w:tcMar>
              <w:left w:w="0" w:type="dxa"/>
            </w:tcMar>
          </w:tcPr>
          <w:p w14:paraId="2E7DA631" w14:textId="77777777" w:rsidR="001E3711" w:rsidRPr="00716F0B" w:rsidRDefault="001E3711" w:rsidP="00906908">
            <w:pPr>
              <w:pStyle w:val="BKBPP1"/>
              <w:framePr w:wrap="auto" w:hAnchor="text" w:yAlign="inline"/>
              <w:spacing w:before="60"/>
            </w:pPr>
            <w:r w:rsidRPr="00716F0B">
              <w:t>INVESTOR:</w:t>
            </w:r>
          </w:p>
        </w:tc>
        <w:tc>
          <w:tcPr>
            <w:tcW w:w="8051" w:type="dxa"/>
            <w:gridSpan w:val="2"/>
            <w:tcBorders>
              <w:top w:val="nil"/>
              <w:bottom w:val="nil"/>
            </w:tcBorders>
            <w:tcMar>
              <w:right w:w="0" w:type="dxa"/>
            </w:tcMar>
          </w:tcPr>
          <w:p w14:paraId="255D7B25" w14:textId="77777777" w:rsidR="001E3711" w:rsidRPr="00C047F3" w:rsidRDefault="001E3711" w:rsidP="00906908">
            <w:pPr>
              <w:pStyle w:val="BKBPP2"/>
              <w:framePr w:wrap="auto" w:hAnchor="text" w:yAlign="inline"/>
            </w:pPr>
            <w:r>
              <w:t>Fakultní nemocnice Brno</w:t>
            </w:r>
            <w:bookmarkStart w:id="0" w:name="Objednatel"/>
            <w:bookmarkEnd w:id="0"/>
          </w:p>
        </w:tc>
      </w:tr>
      <w:tr w:rsidR="00906908" w14:paraId="0C27E173" w14:textId="77777777" w:rsidTr="00906908">
        <w:trPr>
          <w:trHeight w:val="170"/>
        </w:trPr>
        <w:tc>
          <w:tcPr>
            <w:tcW w:w="1588" w:type="dxa"/>
            <w:shd w:val="clear" w:color="auto" w:fill="auto"/>
            <w:tcMar>
              <w:left w:w="0" w:type="dxa"/>
            </w:tcMar>
          </w:tcPr>
          <w:p w14:paraId="4A550733" w14:textId="77777777" w:rsidR="00F74AA3" w:rsidRPr="00D17599" w:rsidRDefault="00F74AA3" w:rsidP="00906908">
            <w:pPr>
              <w:pStyle w:val="BKBPP1"/>
              <w:framePr w:wrap="auto" w:hAnchor="text" w:yAlign="inline"/>
            </w:pPr>
          </w:p>
        </w:tc>
        <w:tc>
          <w:tcPr>
            <w:tcW w:w="5359" w:type="dxa"/>
            <w:tcBorders>
              <w:top w:val="nil"/>
              <w:bottom w:val="nil"/>
              <w:right w:val="nil"/>
            </w:tcBorders>
            <w:tcMar>
              <w:right w:w="142" w:type="dxa"/>
            </w:tcMar>
          </w:tcPr>
          <w:p w14:paraId="3B020DA3" w14:textId="77777777" w:rsidR="00F74AA3" w:rsidRPr="00D17599" w:rsidRDefault="00F74AA3" w:rsidP="00906908">
            <w:pPr>
              <w:pStyle w:val="BKBPP1"/>
              <w:framePr w:wrap="auto" w:hAnchor="text" w:yAlign="inline"/>
            </w:pPr>
          </w:p>
        </w:tc>
        <w:tc>
          <w:tcPr>
            <w:tcW w:w="2692" w:type="dxa"/>
            <w:tcBorders>
              <w:top w:val="nil"/>
              <w:left w:val="nil"/>
              <w:bottom w:val="nil"/>
            </w:tcBorders>
          </w:tcPr>
          <w:p w14:paraId="58D20573" w14:textId="77777777" w:rsidR="00F74AA3" w:rsidRPr="00D17599" w:rsidRDefault="00F74AA3" w:rsidP="00906908">
            <w:pPr>
              <w:pStyle w:val="BKBPP1"/>
              <w:framePr w:wrap="auto" w:hAnchor="text" w:yAlign="inline"/>
            </w:pPr>
          </w:p>
        </w:tc>
      </w:tr>
      <w:tr w:rsidR="00906908" w14:paraId="44171B3B" w14:textId="77777777" w:rsidTr="00906908">
        <w:trPr>
          <w:trHeight w:val="420"/>
        </w:trPr>
        <w:tc>
          <w:tcPr>
            <w:tcW w:w="1588" w:type="dxa"/>
            <w:shd w:val="clear" w:color="auto" w:fill="auto"/>
            <w:tcMar>
              <w:left w:w="0" w:type="dxa"/>
            </w:tcMar>
          </w:tcPr>
          <w:p w14:paraId="7100B5FE" w14:textId="77777777" w:rsidR="00F74AA3" w:rsidRDefault="00F74AA3" w:rsidP="00314078">
            <w:pPr>
              <w:pStyle w:val="BKBPP1"/>
              <w:framePr w:wrap="auto" w:hAnchor="text" w:yAlign="inline"/>
              <w:spacing w:before="100"/>
            </w:pPr>
            <w:r w:rsidRPr="00D17599">
              <w:t>PROJEKT:</w:t>
            </w:r>
          </w:p>
        </w:tc>
        <w:tc>
          <w:tcPr>
            <w:tcW w:w="5359" w:type="dxa"/>
            <w:tcBorders>
              <w:top w:val="nil"/>
              <w:bottom w:val="nil"/>
              <w:right w:val="nil"/>
            </w:tcBorders>
            <w:tcMar>
              <w:right w:w="0" w:type="dxa"/>
            </w:tcMar>
          </w:tcPr>
          <w:p w14:paraId="4352BA79" w14:textId="77777777" w:rsidR="00F74AA3" w:rsidRPr="001E3711" w:rsidRDefault="00F74AA3" w:rsidP="00906908">
            <w:pPr>
              <w:pStyle w:val="BKBPP3"/>
              <w:framePr w:wrap="auto" w:hAnchor="text" w:yAlign="inline"/>
              <w:rPr>
                <w:b/>
                <w:bCs w:val="0"/>
              </w:rPr>
            </w:pPr>
            <w:r>
              <w:t xml:space="preserve">FN </w:t>
            </w:r>
            <w:proofErr w:type="gramStart"/>
            <w:r>
              <w:t>Brno - Rekonstrukce</w:t>
            </w:r>
            <w:proofErr w:type="gramEnd"/>
            <w:r>
              <w:t xml:space="preserve"> stravovacího provozu</w:t>
            </w:r>
            <w:bookmarkStart w:id="1" w:name="Akce"/>
            <w:bookmarkEnd w:id="1"/>
          </w:p>
        </w:tc>
        <w:tc>
          <w:tcPr>
            <w:tcW w:w="2692" w:type="dxa"/>
            <w:tcBorders>
              <w:top w:val="nil"/>
              <w:left w:val="nil"/>
              <w:bottom w:val="nil"/>
            </w:tcBorders>
          </w:tcPr>
          <w:p w14:paraId="57C88EB2" w14:textId="77777777" w:rsidR="00F74AA3" w:rsidRPr="00B66978" w:rsidRDefault="00F74AA3" w:rsidP="00906908">
            <w:pPr>
              <w:pStyle w:val="BKBPP3"/>
              <w:framePr w:wrap="auto" w:hAnchor="text" w:yAlign="inline"/>
            </w:pPr>
          </w:p>
        </w:tc>
      </w:tr>
      <w:tr w:rsidR="00906908" w14:paraId="7B9C2DBD" w14:textId="77777777" w:rsidTr="00906908">
        <w:trPr>
          <w:trHeight w:val="170"/>
        </w:trPr>
        <w:tc>
          <w:tcPr>
            <w:tcW w:w="1588" w:type="dxa"/>
            <w:shd w:val="clear" w:color="auto" w:fill="auto"/>
            <w:tcMar>
              <w:left w:w="0" w:type="dxa"/>
            </w:tcMar>
          </w:tcPr>
          <w:p w14:paraId="457C74BC" w14:textId="77777777" w:rsidR="00F74AA3" w:rsidRPr="00D17599" w:rsidRDefault="00F74AA3" w:rsidP="00906908">
            <w:pPr>
              <w:pStyle w:val="BKBPP1"/>
              <w:framePr w:wrap="auto" w:hAnchor="text" w:yAlign="inline"/>
            </w:pPr>
          </w:p>
        </w:tc>
        <w:tc>
          <w:tcPr>
            <w:tcW w:w="5359" w:type="dxa"/>
            <w:tcBorders>
              <w:top w:val="nil"/>
              <w:bottom w:val="nil"/>
              <w:right w:val="nil"/>
            </w:tcBorders>
            <w:tcMar>
              <w:right w:w="142" w:type="dxa"/>
            </w:tcMar>
          </w:tcPr>
          <w:p w14:paraId="52972304" w14:textId="77777777" w:rsidR="00F74AA3" w:rsidRPr="00D17599" w:rsidRDefault="00F74AA3" w:rsidP="00906908">
            <w:pPr>
              <w:pStyle w:val="BKBPP1"/>
              <w:framePr w:wrap="auto" w:hAnchor="text" w:yAlign="inline"/>
              <w:rPr>
                <w:b/>
                <w:bCs/>
              </w:rPr>
            </w:pPr>
          </w:p>
        </w:tc>
        <w:tc>
          <w:tcPr>
            <w:tcW w:w="2692" w:type="dxa"/>
            <w:tcBorders>
              <w:top w:val="nil"/>
              <w:left w:val="nil"/>
              <w:bottom w:val="nil"/>
              <w:right w:val="nil"/>
            </w:tcBorders>
          </w:tcPr>
          <w:p w14:paraId="0B273EAD" w14:textId="77777777" w:rsidR="00F74AA3" w:rsidRPr="00D17599" w:rsidRDefault="00F74AA3" w:rsidP="00906908">
            <w:pPr>
              <w:pStyle w:val="BKBPP1"/>
              <w:framePr w:wrap="auto" w:hAnchor="text" w:yAlign="inline"/>
              <w:rPr>
                <w:b/>
                <w:bCs/>
              </w:rPr>
            </w:pPr>
          </w:p>
        </w:tc>
      </w:tr>
      <w:tr w:rsidR="00906908" w14:paraId="1B5293DD" w14:textId="77777777" w:rsidTr="00906908">
        <w:trPr>
          <w:trHeight w:val="317"/>
        </w:trPr>
        <w:tc>
          <w:tcPr>
            <w:tcW w:w="1588" w:type="dxa"/>
            <w:shd w:val="clear" w:color="auto" w:fill="auto"/>
            <w:tcMar>
              <w:left w:w="0" w:type="dxa"/>
            </w:tcMar>
          </w:tcPr>
          <w:p w14:paraId="3193A306" w14:textId="77777777" w:rsidR="00F74AA3" w:rsidRPr="006E101A" w:rsidRDefault="00F74AA3" w:rsidP="00906908">
            <w:pPr>
              <w:pStyle w:val="BKBPP1"/>
              <w:framePr w:wrap="auto" w:hAnchor="text" w:yAlign="inline"/>
              <w:spacing w:before="60"/>
            </w:pPr>
            <w:r w:rsidRPr="006E101A">
              <w:t>ČÁST:</w:t>
            </w:r>
          </w:p>
        </w:tc>
        <w:tc>
          <w:tcPr>
            <w:tcW w:w="5359" w:type="dxa"/>
            <w:tcBorders>
              <w:top w:val="nil"/>
              <w:bottom w:val="nil"/>
              <w:right w:val="nil"/>
            </w:tcBorders>
            <w:tcMar>
              <w:right w:w="0" w:type="dxa"/>
            </w:tcMar>
          </w:tcPr>
          <w:p w14:paraId="07E1DE4C" w14:textId="1697231E" w:rsidR="00F74AA3" w:rsidRPr="006E101A" w:rsidRDefault="005A183C" w:rsidP="00906908">
            <w:pPr>
              <w:pStyle w:val="BKBPP2"/>
              <w:framePr w:wrap="auto" w:hAnchor="text" w:yAlign="inline"/>
            </w:pPr>
            <w:r w:rsidRPr="006E101A">
              <w:t>SO 01 Objekt kuchyně</w:t>
            </w:r>
          </w:p>
          <w:p w14:paraId="7F19B72A" w14:textId="67CAE0A3" w:rsidR="00F74AA3" w:rsidRPr="006E101A" w:rsidRDefault="005A183C" w:rsidP="00BE7004">
            <w:pPr>
              <w:pStyle w:val="BKBPP2"/>
              <w:framePr w:wrap="auto" w:hAnchor="text" w:yAlign="inline"/>
            </w:pPr>
            <w:bookmarkStart w:id="2" w:name="NazevDok"/>
            <w:bookmarkEnd w:id="2"/>
            <w:r w:rsidRPr="006E101A">
              <w:t>D.1.2 Stavebně konstrukční řešení</w:t>
            </w:r>
          </w:p>
        </w:tc>
        <w:tc>
          <w:tcPr>
            <w:tcW w:w="2692" w:type="dxa"/>
            <w:tcBorders>
              <w:top w:val="nil"/>
              <w:left w:val="nil"/>
              <w:bottom w:val="nil"/>
              <w:right w:val="nil"/>
            </w:tcBorders>
          </w:tcPr>
          <w:p w14:paraId="1894B0E2" w14:textId="77777777" w:rsidR="00F74AA3" w:rsidRPr="00716F0B" w:rsidRDefault="00F74AA3" w:rsidP="00906908">
            <w:pPr>
              <w:pStyle w:val="BKBPP2"/>
              <w:framePr w:wrap="auto" w:hAnchor="text" w:yAlign="inline"/>
              <w:rPr>
                <w:b/>
                <w:bCs/>
              </w:rPr>
            </w:pPr>
          </w:p>
        </w:tc>
      </w:tr>
      <w:tr w:rsidR="00906908" w14:paraId="4E9FEA8F" w14:textId="77777777" w:rsidTr="00906908">
        <w:trPr>
          <w:trHeight w:val="170"/>
        </w:trPr>
        <w:tc>
          <w:tcPr>
            <w:tcW w:w="1588" w:type="dxa"/>
            <w:shd w:val="clear" w:color="auto" w:fill="auto"/>
            <w:tcMar>
              <w:left w:w="0" w:type="dxa"/>
            </w:tcMar>
          </w:tcPr>
          <w:p w14:paraId="49FF3CE2" w14:textId="77777777" w:rsidR="00F74AA3" w:rsidRPr="006E101A" w:rsidRDefault="00F74AA3" w:rsidP="00906908">
            <w:pPr>
              <w:pStyle w:val="BKBPP1"/>
              <w:framePr w:wrap="auto" w:hAnchor="text" w:yAlign="inline"/>
            </w:pPr>
          </w:p>
        </w:tc>
        <w:tc>
          <w:tcPr>
            <w:tcW w:w="5359" w:type="dxa"/>
            <w:tcBorders>
              <w:top w:val="nil"/>
              <w:bottom w:val="nil"/>
              <w:right w:val="nil"/>
            </w:tcBorders>
            <w:tcMar>
              <w:right w:w="142" w:type="dxa"/>
            </w:tcMar>
          </w:tcPr>
          <w:p w14:paraId="5FCF7B66" w14:textId="77777777" w:rsidR="00F74AA3" w:rsidRPr="006E101A" w:rsidRDefault="00F74AA3" w:rsidP="00906908">
            <w:pPr>
              <w:pStyle w:val="BKBPP1"/>
              <w:framePr w:wrap="auto" w:hAnchor="text" w:yAlign="inline"/>
            </w:pPr>
          </w:p>
        </w:tc>
        <w:tc>
          <w:tcPr>
            <w:tcW w:w="2692" w:type="dxa"/>
            <w:tcBorders>
              <w:top w:val="nil"/>
              <w:left w:val="nil"/>
              <w:bottom w:val="nil"/>
              <w:right w:val="nil"/>
            </w:tcBorders>
          </w:tcPr>
          <w:p w14:paraId="35BDD4F7" w14:textId="77777777" w:rsidR="00F74AA3" w:rsidRPr="00D17599" w:rsidRDefault="00F74AA3" w:rsidP="00906908">
            <w:pPr>
              <w:pStyle w:val="BKBPP1"/>
              <w:framePr w:wrap="auto" w:hAnchor="text" w:yAlign="inline"/>
            </w:pPr>
          </w:p>
        </w:tc>
      </w:tr>
      <w:tr w:rsidR="00906908" w14:paraId="6B42292C" w14:textId="77777777" w:rsidTr="00906908">
        <w:trPr>
          <w:trHeight w:val="317"/>
        </w:trPr>
        <w:tc>
          <w:tcPr>
            <w:tcW w:w="1588" w:type="dxa"/>
            <w:tcBorders>
              <w:bottom w:val="nil"/>
            </w:tcBorders>
            <w:shd w:val="clear" w:color="auto" w:fill="auto"/>
            <w:tcMar>
              <w:left w:w="0" w:type="dxa"/>
            </w:tcMar>
          </w:tcPr>
          <w:p w14:paraId="67F66031" w14:textId="77777777" w:rsidR="00F74AA3" w:rsidRPr="006E101A" w:rsidRDefault="00F74AA3" w:rsidP="00906908">
            <w:pPr>
              <w:pStyle w:val="BKBPP1"/>
              <w:framePr w:wrap="auto" w:hAnchor="text" w:yAlign="inline"/>
              <w:spacing w:before="60"/>
            </w:pPr>
            <w:r w:rsidRPr="006E101A">
              <w:t>STUPEŇ:</w:t>
            </w:r>
          </w:p>
        </w:tc>
        <w:tc>
          <w:tcPr>
            <w:tcW w:w="5359" w:type="dxa"/>
            <w:tcBorders>
              <w:top w:val="nil"/>
              <w:bottom w:val="nil"/>
              <w:right w:val="nil"/>
            </w:tcBorders>
            <w:tcMar>
              <w:right w:w="0" w:type="dxa"/>
            </w:tcMar>
          </w:tcPr>
          <w:p w14:paraId="71D51562" w14:textId="61EEB39F" w:rsidR="00F74AA3" w:rsidRPr="006E101A" w:rsidRDefault="005A183C" w:rsidP="00BE7004">
            <w:pPr>
              <w:pStyle w:val="BKBPP2"/>
              <w:framePr w:wrap="auto" w:hAnchor="text" w:yAlign="inline"/>
            </w:pPr>
            <w:r w:rsidRPr="006E101A">
              <w:t>Dokumentace pro provádění stavby (</w:t>
            </w:r>
            <w:r w:rsidR="00F74AA3" w:rsidRPr="006E101A">
              <w:t>DPS</w:t>
            </w:r>
            <w:bookmarkStart w:id="3" w:name="Stupen"/>
            <w:bookmarkEnd w:id="3"/>
            <w:r w:rsidRPr="006E101A">
              <w:t>)</w:t>
            </w:r>
          </w:p>
        </w:tc>
        <w:tc>
          <w:tcPr>
            <w:tcW w:w="2692" w:type="dxa"/>
            <w:tcBorders>
              <w:top w:val="nil"/>
              <w:left w:val="nil"/>
              <w:bottom w:val="nil"/>
              <w:right w:val="nil"/>
            </w:tcBorders>
          </w:tcPr>
          <w:p w14:paraId="16A24BC9" w14:textId="77777777" w:rsidR="00F74AA3" w:rsidRPr="00716F0B" w:rsidRDefault="00F74AA3" w:rsidP="00906908">
            <w:pPr>
              <w:pStyle w:val="BKBPP2"/>
              <w:framePr w:wrap="auto" w:hAnchor="text" w:yAlign="inline"/>
              <w:rPr>
                <w:b/>
                <w:bCs/>
              </w:rPr>
            </w:pPr>
          </w:p>
        </w:tc>
      </w:tr>
      <w:tr w:rsidR="005E72AC" w14:paraId="7E088AE5" w14:textId="77777777" w:rsidTr="00906908">
        <w:trPr>
          <w:trHeight w:val="170"/>
        </w:trPr>
        <w:tc>
          <w:tcPr>
            <w:tcW w:w="1588" w:type="dxa"/>
            <w:tcBorders>
              <w:top w:val="nil"/>
              <w:bottom w:val="single" w:sz="8" w:space="0" w:color="E30613"/>
            </w:tcBorders>
            <w:shd w:val="clear" w:color="auto" w:fill="auto"/>
            <w:tcMar>
              <w:left w:w="0" w:type="dxa"/>
            </w:tcMar>
          </w:tcPr>
          <w:p w14:paraId="64325DF1" w14:textId="77777777" w:rsidR="005E72AC" w:rsidRPr="006E101A" w:rsidRDefault="005E72AC" w:rsidP="00906908">
            <w:pPr>
              <w:pStyle w:val="BKBPP1"/>
              <w:framePr w:wrap="auto" w:hAnchor="text" w:yAlign="inline"/>
            </w:pPr>
          </w:p>
        </w:tc>
        <w:tc>
          <w:tcPr>
            <w:tcW w:w="8051" w:type="dxa"/>
            <w:gridSpan w:val="2"/>
            <w:tcBorders>
              <w:top w:val="nil"/>
              <w:bottom w:val="single" w:sz="8" w:space="0" w:color="E30613"/>
            </w:tcBorders>
            <w:tcMar>
              <w:right w:w="142" w:type="dxa"/>
            </w:tcMar>
          </w:tcPr>
          <w:p w14:paraId="7B4AC22F" w14:textId="77777777" w:rsidR="005E72AC" w:rsidRPr="006E101A" w:rsidRDefault="005E72AC" w:rsidP="00906908">
            <w:pPr>
              <w:pStyle w:val="BKBPP1"/>
              <w:framePr w:wrap="auto" w:hAnchor="text" w:yAlign="inline"/>
            </w:pPr>
          </w:p>
        </w:tc>
      </w:tr>
      <w:tr w:rsidR="00BB1DC2" w14:paraId="75E780D8" w14:textId="77777777" w:rsidTr="00906908">
        <w:trPr>
          <w:trHeight w:val="170"/>
        </w:trPr>
        <w:tc>
          <w:tcPr>
            <w:tcW w:w="1588" w:type="dxa"/>
            <w:tcBorders>
              <w:top w:val="single" w:sz="8" w:space="0" w:color="E30613"/>
              <w:bottom w:val="nil"/>
            </w:tcBorders>
            <w:shd w:val="clear" w:color="auto" w:fill="auto"/>
            <w:tcMar>
              <w:left w:w="0" w:type="dxa"/>
            </w:tcMar>
          </w:tcPr>
          <w:p w14:paraId="28C55CEB" w14:textId="77777777" w:rsidR="00BB1DC2" w:rsidRPr="006E101A" w:rsidRDefault="00BB1DC2" w:rsidP="00906908">
            <w:pPr>
              <w:pStyle w:val="BKBPP1"/>
              <w:framePr w:wrap="auto" w:hAnchor="text" w:yAlign="inline"/>
            </w:pPr>
          </w:p>
        </w:tc>
        <w:tc>
          <w:tcPr>
            <w:tcW w:w="8051" w:type="dxa"/>
            <w:gridSpan w:val="2"/>
            <w:tcBorders>
              <w:top w:val="single" w:sz="8" w:space="0" w:color="E30613"/>
              <w:bottom w:val="nil"/>
            </w:tcBorders>
            <w:tcMar>
              <w:right w:w="142" w:type="dxa"/>
            </w:tcMar>
          </w:tcPr>
          <w:p w14:paraId="368A623D" w14:textId="77777777" w:rsidR="00BB1DC2" w:rsidRPr="006E101A" w:rsidRDefault="00BB1DC2" w:rsidP="00906908">
            <w:pPr>
              <w:pStyle w:val="BKBPP1"/>
              <w:framePr w:wrap="auto" w:hAnchor="text" w:yAlign="inline"/>
            </w:pPr>
          </w:p>
        </w:tc>
      </w:tr>
      <w:tr w:rsidR="007F2648" w14:paraId="5F5944D0" w14:textId="77777777" w:rsidTr="00906908">
        <w:trPr>
          <w:trHeight w:val="317"/>
        </w:trPr>
        <w:tc>
          <w:tcPr>
            <w:tcW w:w="1588" w:type="dxa"/>
            <w:shd w:val="clear" w:color="auto" w:fill="auto"/>
            <w:tcMar>
              <w:left w:w="0" w:type="dxa"/>
            </w:tcMar>
          </w:tcPr>
          <w:p w14:paraId="4D46D1A2" w14:textId="77777777" w:rsidR="007F2648" w:rsidRPr="006E101A" w:rsidRDefault="00324EF9" w:rsidP="00906908">
            <w:pPr>
              <w:pStyle w:val="BKBPP1"/>
              <w:framePr w:wrap="auto" w:hAnchor="text" w:yAlign="inline"/>
              <w:spacing w:before="60"/>
            </w:pPr>
            <w:r w:rsidRPr="006E101A">
              <w:t>VYPRACOVAL</w:t>
            </w:r>
            <w:r w:rsidR="007F2648" w:rsidRPr="006E101A">
              <w:t>:</w:t>
            </w:r>
          </w:p>
        </w:tc>
        <w:tc>
          <w:tcPr>
            <w:tcW w:w="8051" w:type="dxa"/>
            <w:gridSpan w:val="2"/>
            <w:tcBorders>
              <w:top w:val="nil"/>
              <w:bottom w:val="nil"/>
              <w:right w:val="nil"/>
            </w:tcBorders>
            <w:tcMar>
              <w:right w:w="0" w:type="dxa"/>
            </w:tcMar>
          </w:tcPr>
          <w:p w14:paraId="30E514BC" w14:textId="02FD062B" w:rsidR="007F2648" w:rsidRPr="006E101A" w:rsidRDefault="005A183C" w:rsidP="00906908">
            <w:pPr>
              <w:pStyle w:val="BKBPP2"/>
              <w:framePr w:wrap="auto" w:hAnchor="text" w:yAlign="inline"/>
            </w:pPr>
            <w:bookmarkStart w:id="4" w:name="Vypracoval"/>
            <w:bookmarkEnd w:id="4"/>
            <w:r w:rsidRPr="006E101A">
              <w:t>Ing. Jakub Jirčík</w:t>
            </w:r>
          </w:p>
        </w:tc>
      </w:tr>
      <w:tr w:rsidR="007F2648" w14:paraId="4985C809" w14:textId="77777777" w:rsidTr="00906908">
        <w:trPr>
          <w:trHeight w:val="317"/>
        </w:trPr>
        <w:tc>
          <w:tcPr>
            <w:tcW w:w="1588" w:type="dxa"/>
            <w:shd w:val="clear" w:color="auto" w:fill="auto"/>
            <w:tcMar>
              <w:left w:w="0" w:type="dxa"/>
            </w:tcMar>
          </w:tcPr>
          <w:p w14:paraId="7EB1DB91" w14:textId="77777777" w:rsidR="007F2648" w:rsidRPr="006E101A" w:rsidRDefault="00324EF9" w:rsidP="00906908">
            <w:pPr>
              <w:pStyle w:val="BKBPP1"/>
              <w:framePr w:wrap="auto" w:hAnchor="text" w:yAlign="inline"/>
              <w:spacing w:before="60"/>
            </w:pPr>
            <w:r w:rsidRPr="006E101A">
              <w:t>KONTROLOVAL</w:t>
            </w:r>
            <w:r w:rsidR="007F2648" w:rsidRPr="006E101A">
              <w:t>:</w:t>
            </w:r>
          </w:p>
        </w:tc>
        <w:tc>
          <w:tcPr>
            <w:tcW w:w="8051" w:type="dxa"/>
            <w:gridSpan w:val="2"/>
            <w:tcBorders>
              <w:top w:val="nil"/>
              <w:bottom w:val="nil"/>
              <w:right w:val="nil"/>
            </w:tcBorders>
            <w:tcMar>
              <w:right w:w="0" w:type="dxa"/>
            </w:tcMar>
          </w:tcPr>
          <w:p w14:paraId="08413B1F" w14:textId="43883892" w:rsidR="007F2648" w:rsidRPr="006E101A" w:rsidRDefault="001E3711" w:rsidP="00546D07">
            <w:pPr>
              <w:pStyle w:val="BKBPP2"/>
              <w:framePr w:wrap="auto" w:hAnchor="text" w:yAlign="inline"/>
            </w:pPr>
            <w:r w:rsidRPr="006E101A">
              <w:t>Ing. Jan Špunda</w:t>
            </w:r>
            <w:bookmarkStart w:id="5" w:name="Kontroloval"/>
            <w:bookmarkEnd w:id="5"/>
          </w:p>
        </w:tc>
      </w:tr>
      <w:tr w:rsidR="007F2648" w14:paraId="53CE0B1A" w14:textId="77777777" w:rsidTr="00906908">
        <w:trPr>
          <w:trHeight w:val="317"/>
        </w:trPr>
        <w:tc>
          <w:tcPr>
            <w:tcW w:w="1588" w:type="dxa"/>
            <w:shd w:val="clear" w:color="auto" w:fill="auto"/>
            <w:tcMar>
              <w:left w:w="0" w:type="dxa"/>
            </w:tcMar>
          </w:tcPr>
          <w:p w14:paraId="2C57EED1" w14:textId="77777777" w:rsidR="007F2648" w:rsidRPr="006E101A" w:rsidRDefault="00324EF9" w:rsidP="00906908">
            <w:pPr>
              <w:pStyle w:val="BKBPP1"/>
              <w:framePr w:wrap="auto" w:hAnchor="text" w:yAlign="inline"/>
              <w:spacing w:before="60"/>
            </w:pPr>
            <w:r w:rsidRPr="006E101A">
              <w:t>VEDOUCÍ PROJEKTU</w:t>
            </w:r>
            <w:r w:rsidR="007F2648" w:rsidRPr="006E101A">
              <w:t>:</w:t>
            </w:r>
          </w:p>
        </w:tc>
        <w:tc>
          <w:tcPr>
            <w:tcW w:w="8051" w:type="dxa"/>
            <w:gridSpan w:val="2"/>
            <w:tcBorders>
              <w:top w:val="nil"/>
              <w:bottom w:val="nil"/>
              <w:right w:val="nil"/>
            </w:tcBorders>
            <w:tcMar>
              <w:right w:w="0" w:type="dxa"/>
            </w:tcMar>
          </w:tcPr>
          <w:p w14:paraId="447190D5" w14:textId="77777777" w:rsidR="007F2648" w:rsidRPr="006E101A" w:rsidRDefault="007F2648" w:rsidP="00906908">
            <w:pPr>
              <w:pStyle w:val="BKBPP2"/>
              <w:framePr w:wrap="auto" w:hAnchor="text" w:yAlign="inline"/>
            </w:pPr>
            <w:r w:rsidRPr="006E101A">
              <w:t>Ing. Daniel Ryba</w:t>
            </w:r>
            <w:bookmarkStart w:id="6" w:name="Schvalil"/>
            <w:bookmarkEnd w:id="6"/>
          </w:p>
        </w:tc>
      </w:tr>
      <w:tr w:rsidR="007F2648" w14:paraId="59B11A52" w14:textId="77777777" w:rsidTr="00906908">
        <w:trPr>
          <w:trHeight w:val="170"/>
        </w:trPr>
        <w:tc>
          <w:tcPr>
            <w:tcW w:w="1588" w:type="dxa"/>
            <w:shd w:val="clear" w:color="auto" w:fill="auto"/>
            <w:tcMar>
              <w:left w:w="0" w:type="dxa"/>
            </w:tcMar>
          </w:tcPr>
          <w:p w14:paraId="228CC87A" w14:textId="77777777" w:rsidR="007F2648" w:rsidRPr="006E101A" w:rsidRDefault="007F2648" w:rsidP="00906908">
            <w:pPr>
              <w:pStyle w:val="BKBPP1"/>
              <w:framePr w:wrap="auto" w:hAnchor="text" w:yAlign="inline"/>
            </w:pPr>
          </w:p>
        </w:tc>
        <w:tc>
          <w:tcPr>
            <w:tcW w:w="8051" w:type="dxa"/>
            <w:gridSpan w:val="2"/>
            <w:tcBorders>
              <w:top w:val="nil"/>
              <w:bottom w:val="nil"/>
              <w:right w:val="nil"/>
            </w:tcBorders>
            <w:tcMar>
              <w:right w:w="142" w:type="dxa"/>
            </w:tcMar>
          </w:tcPr>
          <w:p w14:paraId="0DF3B69B" w14:textId="77777777" w:rsidR="007F2648" w:rsidRPr="006E101A" w:rsidRDefault="007F2648" w:rsidP="00906908">
            <w:pPr>
              <w:pStyle w:val="BKBPP1"/>
              <w:framePr w:wrap="auto" w:hAnchor="text" w:yAlign="inline"/>
            </w:pPr>
          </w:p>
        </w:tc>
      </w:tr>
      <w:tr w:rsidR="007F2648" w14:paraId="0A5745F1" w14:textId="77777777" w:rsidTr="00906908">
        <w:trPr>
          <w:trHeight w:val="317"/>
        </w:trPr>
        <w:tc>
          <w:tcPr>
            <w:tcW w:w="1588" w:type="dxa"/>
            <w:shd w:val="clear" w:color="auto" w:fill="auto"/>
            <w:tcMar>
              <w:left w:w="0" w:type="dxa"/>
            </w:tcMar>
          </w:tcPr>
          <w:p w14:paraId="7A4B9699" w14:textId="77777777" w:rsidR="007F2648" w:rsidRPr="006E101A" w:rsidRDefault="007F2648" w:rsidP="00906908">
            <w:pPr>
              <w:pStyle w:val="BKBPP1"/>
              <w:framePr w:wrap="auto" w:hAnchor="text" w:yAlign="inline"/>
              <w:spacing w:before="60"/>
            </w:pPr>
            <w:r w:rsidRPr="006E101A">
              <w:t>DATUM:</w:t>
            </w:r>
          </w:p>
        </w:tc>
        <w:tc>
          <w:tcPr>
            <w:tcW w:w="8051" w:type="dxa"/>
            <w:gridSpan w:val="2"/>
            <w:tcBorders>
              <w:top w:val="nil"/>
              <w:bottom w:val="nil"/>
              <w:right w:val="nil"/>
            </w:tcBorders>
            <w:tcMar>
              <w:right w:w="0" w:type="dxa"/>
            </w:tcMar>
          </w:tcPr>
          <w:p w14:paraId="40DD717B" w14:textId="4BC7AF6C" w:rsidR="007F2648" w:rsidRPr="006E101A" w:rsidRDefault="007F2648" w:rsidP="00BE7004">
            <w:pPr>
              <w:pStyle w:val="BKBPP2"/>
              <w:framePr w:wrap="auto" w:hAnchor="text" w:yAlign="inline"/>
            </w:pPr>
            <w:r w:rsidRPr="006E101A">
              <w:t>10</w:t>
            </w:r>
            <w:r w:rsidR="005A183C" w:rsidRPr="006E101A">
              <w:t>/</w:t>
            </w:r>
            <w:r w:rsidRPr="006E101A">
              <w:t>2022</w:t>
            </w:r>
            <w:bookmarkStart w:id="7" w:name="Datum"/>
            <w:bookmarkEnd w:id="7"/>
          </w:p>
        </w:tc>
      </w:tr>
      <w:tr w:rsidR="007F2648" w14:paraId="5C236D0A" w14:textId="77777777" w:rsidTr="00906908">
        <w:trPr>
          <w:trHeight w:val="317"/>
        </w:trPr>
        <w:tc>
          <w:tcPr>
            <w:tcW w:w="1588" w:type="dxa"/>
            <w:shd w:val="clear" w:color="auto" w:fill="auto"/>
            <w:tcMar>
              <w:left w:w="0" w:type="dxa"/>
            </w:tcMar>
          </w:tcPr>
          <w:p w14:paraId="5122E240" w14:textId="77777777" w:rsidR="007F2648" w:rsidRPr="006E101A" w:rsidRDefault="006D6DF2" w:rsidP="00906908">
            <w:pPr>
              <w:pStyle w:val="BKBPP1"/>
              <w:framePr w:wrap="auto" w:hAnchor="text" w:yAlign="inline"/>
              <w:spacing w:before="60"/>
            </w:pPr>
            <w:r w:rsidRPr="006E101A">
              <w:t xml:space="preserve">POČET </w:t>
            </w:r>
            <w:r w:rsidR="006A29CC" w:rsidRPr="006E101A">
              <w:t>STRAN</w:t>
            </w:r>
            <w:r w:rsidR="007F2648" w:rsidRPr="006E101A">
              <w:t>:</w:t>
            </w:r>
          </w:p>
        </w:tc>
        <w:tc>
          <w:tcPr>
            <w:tcW w:w="8051" w:type="dxa"/>
            <w:gridSpan w:val="2"/>
            <w:tcBorders>
              <w:top w:val="nil"/>
              <w:bottom w:val="nil"/>
              <w:right w:val="nil"/>
            </w:tcBorders>
            <w:tcMar>
              <w:right w:w="0" w:type="dxa"/>
            </w:tcMar>
          </w:tcPr>
          <w:p w14:paraId="424E97D4" w14:textId="547E11A1" w:rsidR="007F2648" w:rsidRPr="006E101A" w:rsidRDefault="00A97DEF" w:rsidP="00906908">
            <w:pPr>
              <w:pStyle w:val="BKBPP2"/>
              <w:framePr w:wrap="auto" w:hAnchor="text" w:yAlign="inline"/>
            </w:pPr>
            <w:bookmarkStart w:id="8" w:name="PocetA4"/>
            <w:bookmarkEnd w:id="8"/>
            <w:r>
              <w:t>10</w:t>
            </w:r>
          </w:p>
        </w:tc>
      </w:tr>
      <w:tr w:rsidR="002951E8" w:rsidRPr="00167752" w14:paraId="59992234" w14:textId="77777777" w:rsidTr="00906908">
        <w:trPr>
          <w:trHeight w:val="317"/>
        </w:trPr>
        <w:tc>
          <w:tcPr>
            <w:tcW w:w="1588" w:type="dxa"/>
            <w:tcBorders>
              <w:right w:val="nil"/>
            </w:tcBorders>
            <w:shd w:val="clear" w:color="auto" w:fill="auto"/>
            <w:tcMar>
              <w:left w:w="0" w:type="dxa"/>
            </w:tcMar>
          </w:tcPr>
          <w:p w14:paraId="561B0E58" w14:textId="77777777" w:rsidR="002951E8" w:rsidRPr="002951E8" w:rsidRDefault="002951E8" w:rsidP="00906908">
            <w:pPr>
              <w:pStyle w:val="BKBPP1"/>
              <w:framePr w:wrap="auto" w:hAnchor="text" w:yAlign="inline"/>
              <w:spacing w:before="60"/>
              <w:rPr>
                <w:b/>
                <w:bCs/>
              </w:rPr>
            </w:pPr>
            <w:r w:rsidRPr="002951E8">
              <w:t>ZAKÁZKA:</w:t>
            </w:r>
          </w:p>
        </w:tc>
        <w:tc>
          <w:tcPr>
            <w:tcW w:w="8051" w:type="dxa"/>
            <w:gridSpan w:val="2"/>
            <w:tcBorders>
              <w:top w:val="nil"/>
              <w:left w:val="nil"/>
              <w:bottom w:val="nil"/>
              <w:right w:val="nil"/>
            </w:tcBorders>
            <w:shd w:val="clear" w:color="auto" w:fill="auto"/>
            <w:tcMar>
              <w:right w:w="0" w:type="dxa"/>
            </w:tcMar>
          </w:tcPr>
          <w:p w14:paraId="67022D85" w14:textId="25B38CD2" w:rsidR="002951E8" w:rsidRPr="00716F0B" w:rsidRDefault="002951E8" w:rsidP="00906908">
            <w:pPr>
              <w:pStyle w:val="BKBPP2"/>
              <w:framePr w:wrap="auto" w:hAnchor="text" w:yAlign="inline"/>
              <w:rPr>
                <w:b/>
                <w:bCs/>
              </w:rPr>
            </w:pPr>
            <w:r>
              <w:t>22-5014</w:t>
            </w:r>
            <w:bookmarkStart w:id="9" w:name="Zakazka"/>
            <w:bookmarkEnd w:id="9"/>
            <w:r w:rsidR="005A183C">
              <w:t>-01</w:t>
            </w:r>
          </w:p>
        </w:tc>
      </w:tr>
      <w:tr w:rsidR="0077552D" w:rsidRPr="00167752" w14:paraId="1A368439" w14:textId="77777777" w:rsidTr="00906908">
        <w:trPr>
          <w:trHeight w:val="189"/>
        </w:trPr>
        <w:tc>
          <w:tcPr>
            <w:tcW w:w="1588" w:type="dxa"/>
            <w:tcBorders>
              <w:right w:val="nil"/>
            </w:tcBorders>
            <w:shd w:val="clear" w:color="auto" w:fill="auto"/>
            <w:tcMar>
              <w:left w:w="0" w:type="dxa"/>
            </w:tcMar>
            <w:vAlign w:val="bottom"/>
          </w:tcPr>
          <w:p w14:paraId="62C20B64" w14:textId="77777777" w:rsidR="0077552D" w:rsidRPr="00716F0B" w:rsidRDefault="0077552D" w:rsidP="00906908">
            <w:pPr>
              <w:pStyle w:val="BKBPP1"/>
              <w:framePr w:wrap="auto" w:hAnchor="text" w:yAlign="inline"/>
              <w:spacing w:before="60"/>
              <w:rPr>
                <w:szCs w:val="16"/>
              </w:rPr>
            </w:pPr>
          </w:p>
        </w:tc>
        <w:tc>
          <w:tcPr>
            <w:tcW w:w="8051" w:type="dxa"/>
            <w:gridSpan w:val="2"/>
            <w:tcBorders>
              <w:top w:val="nil"/>
              <w:left w:val="nil"/>
              <w:bottom w:val="nil"/>
              <w:right w:val="nil"/>
            </w:tcBorders>
            <w:shd w:val="clear" w:color="auto" w:fill="auto"/>
            <w:tcMar>
              <w:right w:w="0" w:type="dxa"/>
            </w:tcMar>
            <w:vAlign w:val="bottom"/>
          </w:tcPr>
          <w:p w14:paraId="493BE7C0" w14:textId="77777777" w:rsidR="0077552D" w:rsidRPr="00716F0B" w:rsidRDefault="0077552D" w:rsidP="00906908">
            <w:pPr>
              <w:pStyle w:val="BKBPP1"/>
              <w:framePr w:wrap="auto" w:hAnchor="text" w:yAlign="inline"/>
              <w:spacing w:before="60"/>
              <w:rPr>
                <w:szCs w:val="16"/>
              </w:rPr>
            </w:pPr>
            <w:r w:rsidRPr="00716F0B">
              <w:rPr>
                <w:szCs w:val="16"/>
              </w:rPr>
              <w:t>ARCHIVNÍ ČÍSLO:</w:t>
            </w:r>
          </w:p>
        </w:tc>
      </w:tr>
      <w:tr w:rsidR="0077552D" w14:paraId="2BA24751" w14:textId="77777777" w:rsidTr="00906908">
        <w:trPr>
          <w:trHeight w:val="317"/>
        </w:trPr>
        <w:tc>
          <w:tcPr>
            <w:tcW w:w="1588" w:type="dxa"/>
            <w:tcBorders>
              <w:bottom w:val="nil"/>
              <w:right w:val="nil"/>
            </w:tcBorders>
            <w:shd w:val="clear" w:color="auto" w:fill="auto"/>
            <w:tcMar>
              <w:left w:w="0" w:type="dxa"/>
            </w:tcMar>
          </w:tcPr>
          <w:p w14:paraId="387B3F85" w14:textId="77777777" w:rsidR="0077552D" w:rsidRDefault="0077552D" w:rsidP="00906908">
            <w:pPr>
              <w:pStyle w:val="BKBPP1"/>
              <w:framePr w:wrap="auto" w:hAnchor="text" w:yAlign="inline"/>
              <w:spacing w:before="60"/>
            </w:pPr>
          </w:p>
        </w:tc>
        <w:tc>
          <w:tcPr>
            <w:tcW w:w="8051" w:type="dxa"/>
            <w:gridSpan w:val="2"/>
            <w:tcBorders>
              <w:top w:val="nil"/>
              <w:left w:val="nil"/>
              <w:bottom w:val="nil"/>
              <w:right w:val="nil"/>
            </w:tcBorders>
            <w:shd w:val="clear" w:color="auto" w:fill="auto"/>
            <w:tcMar>
              <w:right w:w="0" w:type="dxa"/>
            </w:tcMar>
          </w:tcPr>
          <w:p w14:paraId="6B40AFB9" w14:textId="77777777" w:rsidR="0077552D" w:rsidRPr="00C047F3" w:rsidRDefault="0077552D" w:rsidP="00906908">
            <w:pPr>
              <w:pStyle w:val="BKBPP5"/>
              <w:framePr w:wrap="auto" w:hAnchor="text" w:yAlign="inline"/>
              <w:rPr>
                <w:sz w:val="28"/>
                <w:szCs w:val="28"/>
              </w:rPr>
            </w:pPr>
            <w:r>
              <w:t>BKB-TZ-9589</w:t>
            </w:r>
            <w:bookmarkStart w:id="10" w:name="CisloStr"/>
            <w:bookmarkEnd w:id="10"/>
          </w:p>
        </w:tc>
      </w:tr>
    </w:tbl>
    <w:p w14:paraId="0B96B2B0" w14:textId="77777777" w:rsidR="00E932FA" w:rsidRDefault="007D2F20" w:rsidP="0030716A">
      <w:pPr>
        <w:rPr>
          <w:szCs w:val="24"/>
        </w:rPr>
      </w:pPr>
      <w:r>
        <w:rPr>
          <w:szCs w:val="24"/>
        </w:rPr>
        <w:br w:type="page"/>
      </w:r>
    </w:p>
    <w:sdt>
      <w:sdtPr>
        <w:rPr>
          <w:rFonts w:eastAsiaTheme="minorHAnsi" w:cstheme="minorBidi"/>
          <w:b w:val="0"/>
          <w:bCs w:val="0"/>
          <w:sz w:val="24"/>
          <w:lang w:eastAsia="en-US"/>
        </w:rPr>
        <w:id w:val="-2109805723"/>
        <w:docPartObj>
          <w:docPartGallery w:val="Table of Contents"/>
          <w:docPartUnique/>
        </w:docPartObj>
      </w:sdtPr>
      <w:sdtContent>
        <w:p w14:paraId="2F51CF9F" w14:textId="77777777" w:rsidR="00E125CB" w:rsidRDefault="00E125CB" w:rsidP="00D17599">
          <w:pPr>
            <w:pStyle w:val="Nadpisobsahu"/>
          </w:pPr>
          <w:r>
            <w:t>Obsah</w:t>
          </w:r>
        </w:p>
        <w:p w14:paraId="1DB7A1F3" w14:textId="1BBD4D73" w:rsidR="007B02C0" w:rsidRDefault="000E36C5">
          <w:pPr>
            <w:pStyle w:val="Obsah1"/>
            <w:rPr>
              <w:rFonts w:eastAsiaTheme="minorEastAsia"/>
              <w:b w:val="0"/>
              <w:bCs w:val="0"/>
              <w:sz w:val="22"/>
              <w:szCs w:val="22"/>
              <w:lang w:eastAsia="cs-CZ"/>
            </w:rPr>
          </w:pPr>
          <w:r>
            <w:fldChar w:fldCharType="begin"/>
          </w:r>
          <w:r>
            <w:instrText xml:space="preserve"> TOC \o "1-5" \h \z \u </w:instrText>
          </w:r>
          <w:r>
            <w:fldChar w:fldCharType="separate"/>
          </w:r>
          <w:hyperlink w:anchor="_Toc116464690" w:history="1">
            <w:r w:rsidR="007B02C0" w:rsidRPr="00FD4E76">
              <w:rPr>
                <w:rStyle w:val="Hypertextovodkaz"/>
              </w:rPr>
              <w:t>1. Úvod</w:t>
            </w:r>
            <w:r w:rsidR="007B02C0">
              <w:rPr>
                <w:webHidden/>
              </w:rPr>
              <w:tab/>
            </w:r>
            <w:r w:rsidR="007B02C0">
              <w:rPr>
                <w:webHidden/>
              </w:rPr>
              <w:fldChar w:fldCharType="begin"/>
            </w:r>
            <w:r w:rsidR="007B02C0">
              <w:rPr>
                <w:webHidden/>
              </w:rPr>
              <w:instrText xml:space="preserve"> PAGEREF _Toc116464690 \h </w:instrText>
            </w:r>
            <w:r w:rsidR="007B02C0">
              <w:rPr>
                <w:webHidden/>
              </w:rPr>
            </w:r>
            <w:r w:rsidR="007B02C0">
              <w:rPr>
                <w:webHidden/>
              </w:rPr>
              <w:fldChar w:fldCharType="separate"/>
            </w:r>
            <w:r w:rsidR="009408BD">
              <w:rPr>
                <w:webHidden/>
              </w:rPr>
              <w:t>3</w:t>
            </w:r>
            <w:r w:rsidR="007B02C0">
              <w:rPr>
                <w:webHidden/>
              </w:rPr>
              <w:fldChar w:fldCharType="end"/>
            </w:r>
          </w:hyperlink>
        </w:p>
        <w:p w14:paraId="28CCB162" w14:textId="54CE9DEE" w:rsidR="007B02C0" w:rsidRDefault="00000000">
          <w:pPr>
            <w:pStyle w:val="Obsah1"/>
            <w:rPr>
              <w:rFonts w:eastAsiaTheme="minorEastAsia"/>
              <w:b w:val="0"/>
              <w:bCs w:val="0"/>
              <w:sz w:val="22"/>
              <w:szCs w:val="22"/>
              <w:lang w:eastAsia="cs-CZ"/>
            </w:rPr>
          </w:pPr>
          <w:hyperlink w:anchor="_Toc116464691" w:history="1">
            <w:r w:rsidR="007B02C0" w:rsidRPr="00FD4E76">
              <w:rPr>
                <w:rStyle w:val="Hypertextovodkaz"/>
              </w:rPr>
              <w:t>2. Popis navrženého konstrukčního systému stavby, výsledek průzkumu stávajícího stavu nosného systému stavby při návrhu její změny</w:t>
            </w:r>
            <w:r w:rsidR="007B02C0">
              <w:rPr>
                <w:webHidden/>
              </w:rPr>
              <w:tab/>
            </w:r>
            <w:r w:rsidR="007B02C0">
              <w:rPr>
                <w:webHidden/>
              </w:rPr>
              <w:fldChar w:fldCharType="begin"/>
            </w:r>
            <w:r w:rsidR="007B02C0">
              <w:rPr>
                <w:webHidden/>
              </w:rPr>
              <w:instrText xml:space="preserve"> PAGEREF _Toc116464691 \h </w:instrText>
            </w:r>
            <w:r w:rsidR="007B02C0">
              <w:rPr>
                <w:webHidden/>
              </w:rPr>
            </w:r>
            <w:r w:rsidR="007B02C0">
              <w:rPr>
                <w:webHidden/>
              </w:rPr>
              <w:fldChar w:fldCharType="separate"/>
            </w:r>
            <w:r w:rsidR="009408BD">
              <w:rPr>
                <w:webHidden/>
              </w:rPr>
              <w:t>3</w:t>
            </w:r>
            <w:r w:rsidR="007B02C0">
              <w:rPr>
                <w:webHidden/>
              </w:rPr>
              <w:fldChar w:fldCharType="end"/>
            </w:r>
          </w:hyperlink>
        </w:p>
        <w:p w14:paraId="4FBDC8BA" w14:textId="7141E25A" w:rsidR="007B02C0" w:rsidRDefault="00000000">
          <w:pPr>
            <w:pStyle w:val="Obsah2"/>
            <w:rPr>
              <w:rFonts w:cstheme="minorBidi"/>
              <w:bCs w:val="0"/>
              <w:sz w:val="22"/>
              <w:szCs w:val="22"/>
            </w:rPr>
          </w:pPr>
          <w:hyperlink w:anchor="_Toc116464692" w:history="1">
            <w:r w:rsidR="007B02C0" w:rsidRPr="00FD4E76">
              <w:rPr>
                <w:rStyle w:val="Hypertextovodkaz"/>
                <w14:scene3d>
                  <w14:camera w14:prst="orthographicFront"/>
                  <w14:lightRig w14:rig="threePt" w14:dir="t">
                    <w14:rot w14:lat="0" w14:lon="0" w14:rev="0"/>
                  </w14:lightRig>
                </w14:scene3d>
              </w:rPr>
              <w:t>2.1.</w:t>
            </w:r>
            <w:r w:rsidR="007B02C0" w:rsidRPr="00FD4E76">
              <w:rPr>
                <w:rStyle w:val="Hypertextovodkaz"/>
              </w:rPr>
              <w:t xml:space="preserve"> Stávající stav</w:t>
            </w:r>
            <w:r w:rsidR="007B02C0">
              <w:rPr>
                <w:webHidden/>
              </w:rPr>
              <w:tab/>
            </w:r>
            <w:r w:rsidR="007B02C0">
              <w:rPr>
                <w:webHidden/>
              </w:rPr>
              <w:fldChar w:fldCharType="begin"/>
            </w:r>
            <w:r w:rsidR="007B02C0">
              <w:rPr>
                <w:webHidden/>
              </w:rPr>
              <w:instrText xml:space="preserve"> PAGEREF _Toc116464692 \h </w:instrText>
            </w:r>
            <w:r w:rsidR="007B02C0">
              <w:rPr>
                <w:webHidden/>
              </w:rPr>
            </w:r>
            <w:r w:rsidR="007B02C0">
              <w:rPr>
                <w:webHidden/>
              </w:rPr>
              <w:fldChar w:fldCharType="separate"/>
            </w:r>
            <w:r w:rsidR="009408BD">
              <w:rPr>
                <w:webHidden/>
              </w:rPr>
              <w:t>3</w:t>
            </w:r>
            <w:r w:rsidR="007B02C0">
              <w:rPr>
                <w:webHidden/>
              </w:rPr>
              <w:fldChar w:fldCharType="end"/>
            </w:r>
          </w:hyperlink>
        </w:p>
        <w:p w14:paraId="3ECA7664" w14:textId="0D32F0B0" w:rsidR="007B02C0" w:rsidRDefault="00000000">
          <w:pPr>
            <w:pStyle w:val="Obsah2"/>
            <w:rPr>
              <w:rFonts w:cstheme="minorBidi"/>
              <w:bCs w:val="0"/>
              <w:sz w:val="22"/>
              <w:szCs w:val="22"/>
            </w:rPr>
          </w:pPr>
          <w:hyperlink w:anchor="_Toc116464693" w:history="1">
            <w:r w:rsidR="007B02C0" w:rsidRPr="00FD4E76">
              <w:rPr>
                <w:rStyle w:val="Hypertextovodkaz"/>
                <w14:scene3d>
                  <w14:camera w14:prst="orthographicFront"/>
                  <w14:lightRig w14:rig="threePt" w14:dir="t">
                    <w14:rot w14:lat="0" w14:lon="0" w14:rev="0"/>
                  </w14:lightRig>
                </w14:scene3d>
              </w:rPr>
              <w:t>2.2.</w:t>
            </w:r>
            <w:r w:rsidR="007B02C0" w:rsidRPr="00FD4E76">
              <w:rPr>
                <w:rStyle w:val="Hypertextovodkaz"/>
              </w:rPr>
              <w:t xml:space="preserve"> Nový stav</w:t>
            </w:r>
            <w:r w:rsidR="007B02C0">
              <w:rPr>
                <w:webHidden/>
              </w:rPr>
              <w:tab/>
            </w:r>
            <w:r w:rsidR="007B02C0">
              <w:rPr>
                <w:webHidden/>
              </w:rPr>
              <w:fldChar w:fldCharType="begin"/>
            </w:r>
            <w:r w:rsidR="007B02C0">
              <w:rPr>
                <w:webHidden/>
              </w:rPr>
              <w:instrText xml:space="preserve"> PAGEREF _Toc116464693 \h </w:instrText>
            </w:r>
            <w:r w:rsidR="007B02C0">
              <w:rPr>
                <w:webHidden/>
              </w:rPr>
            </w:r>
            <w:r w:rsidR="007B02C0">
              <w:rPr>
                <w:webHidden/>
              </w:rPr>
              <w:fldChar w:fldCharType="separate"/>
            </w:r>
            <w:r w:rsidR="009408BD">
              <w:rPr>
                <w:webHidden/>
              </w:rPr>
              <w:t>4</w:t>
            </w:r>
            <w:r w:rsidR="007B02C0">
              <w:rPr>
                <w:webHidden/>
              </w:rPr>
              <w:fldChar w:fldCharType="end"/>
            </w:r>
          </w:hyperlink>
        </w:p>
        <w:p w14:paraId="782CA69A" w14:textId="50710719" w:rsidR="007B02C0" w:rsidRDefault="00000000">
          <w:pPr>
            <w:pStyle w:val="Obsah3"/>
            <w:rPr>
              <w:rFonts w:eastAsiaTheme="minorEastAsia"/>
              <w:bCs w:val="0"/>
              <w:sz w:val="22"/>
              <w:lang w:eastAsia="cs-CZ"/>
            </w:rPr>
          </w:pPr>
          <w:hyperlink w:anchor="_Toc116464694" w:history="1">
            <w:r w:rsidR="007B02C0" w:rsidRPr="00FD4E76">
              <w:rPr>
                <w:rStyle w:val="Hypertextovodkaz"/>
              </w:rPr>
              <w:t>2.2.1. Trámový strop D1, T1 nad místností VZT (III část, mezi osami B-C/22-23)</w:t>
            </w:r>
            <w:r w:rsidR="007B02C0">
              <w:rPr>
                <w:webHidden/>
              </w:rPr>
              <w:tab/>
            </w:r>
            <w:r w:rsidR="007B02C0">
              <w:rPr>
                <w:webHidden/>
              </w:rPr>
              <w:fldChar w:fldCharType="begin"/>
            </w:r>
            <w:r w:rsidR="007B02C0">
              <w:rPr>
                <w:webHidden/>
              </w:rPr>
              <w:instrText xml:space="preserve"> PAGEREF _Toc116464694 \h </w:instrText>
            </w:r>
            <w:r w:rsidR="007B02C0">
              <w:rPr>
                <w:webHidden/>
              </w:rPr>
            </w:r>
            <w:r w:rsidR="007B02C0">
              <w:rPr>
                <w:webHidden/>
              </w:rPr>
              <w:fldChar w:fldCharType="separate"/>
            </w:r>
            <w:r w:rsidR="009408BD">
              <w:rPr>
                <w:webHidden/>
              </w:rPr>
              <w:t>4</w:t>
            </w:r>
            <w:r w:rsidR="007B02C0">
              <w:rPr>
                <w:webHidden/>
              </w:rPr>
              <w:fldChar w:fldCharType="end"/>
            </w:r>
          </w:hyperlink>
        </w:p>
        <w:p w14:paraId="64005EB3" w14:textId="3ACDA51D" w:rsidR="007B02C0" w:rsidRDefault="00000000">
          <w:pPr>
            <w:pStyle w:val="Obsah3"/>
            <w:rPr>
              <w:rFonts w:eastAsiaTheme="minorEastAsia"/>
              <w:bCs w:val="0"/>
              <w:sz w:val="22"/>
              <w:lang w:eastAsia="cs-CZ"/>
            </w:rPr>
          </w:pPr>
          <w:hyperlink w:anchor="_Toc116464695" w:history="1">
            <w:r w:rsidR="007B02C0" w:rsidRPr="00FD4E76">
              <w:rPr>
                <w:rStyle w:val="Hypertextovodkaz"/>
              </w:rPr>
              <w:t>2.2.2. Stropní deska D2 nad zrušenými výtahy (III část, osy D/20-21)</w:t>
            </w:r>
            <w:r w:rsidR="007B02C0">
              <w:rPr>
                <w:webHidden/>
              </w:rPr>
              <w:tab/>
            </w:r>
            <w:r w:rsidR="007B02C0">
              <w:rPr>
                <w:webHidden/>
              </w:rPr>
              <w:fldChar w:fldCharType="begin"/>
            </w:r>
            <w:r w:rsidR="007B02C0">
              <w:rPr>
                <w:webHidden/>
              </w:rPr>
              <w:instrText xml:space="preserve"> PAGEREF _Toc116464695 \h </w:instrText>
            </w:r>
            <w:r w:rsidR="007B02C0">
              <w:rPr>
                <w:webHidden/>
              </w:rPr>
            </w:r>
            <w:r w:rsidR="007B02C0">
              <w:rPr>
                <w:webHidden/>
              </w:rPr>
              <w:fldChar w:fldCharType="separate"/>
            </w:r>
            <w:r w:rsidR="009408BD">
              <w:rPr>
                <w:webHidden/>
              </w:rPr>
              <w:t>4</w:t>
            </w:r>
            <w:r w:rsidR="007B02C0">
              <w:rPr>
                <w:webHidden/>
              </w:rPr>
              <w:fldChar w:fldCharType="end"/>
            </w:r>
          </w:hyperlink>
        </w:p>
        <w:p w14:paraId="7D3DE37F" w14:textId="168F713D" w:rsidR="007B02C0" w:rsidRDefault="00000000">
          <w:pPr>
            <w:pStyle w:val="Obsah3"/>
            <w:rPr>
              <w:rFonts w:eastAsiaTheme="minorEastAsia"/>
              <w:bCs w:val="0"/>
              <w:sz w:val="22"/>
              <w:lang w:eastAsia="cs-CZ"/>
            </w:rPr>
          </w:pPr>
          <w:hyperlink w:anchor="_Toc116464696" w:history="1">
            <w:r w:rsidR="007B02C0" w:rsidRPr="00FD4E76">
              <w:rPr>
                <w:rStyle w:val="Hypertextovodkaz"/>
              </w:rPr>
              <w:t>2.2.3. Vybourání části ŽB panelu včetně podepření příčky instalační stěny VZT (III část, mezi osami B-D/18)</w:t>
            </w:r>
            <w:r w:rsidR="007B02C0">
              <w:rPr>
                <w:webHidden/>
              </w:rPr>
              <w:tab/>
            </w:r>
            <w:r w:rsidR="007B02C0">
              <w:rPr>
                <w:webHidden/>
              </w:rPr>
              <w:fldChar w:fldCharType="begin"/>
            </w:r>
            <w:r w:rsidR="007B02C0">
              <w:rPr>
                <w:webHidden/>
              </w:rPr>
              <w:instrText xml:space="preserve"> PAGEREF _Toc116464696 \h </w:instrText>
            </w:r>
            <w:r w:rsidR="007B02C0">
              <w:rPr>
                <w:webHidden/>
              </w:rPr>
            </w:r>
            <w:r w:rsidR="007B02C0">
              <w:rPr>
                <w:webHidden/>
              </w:rPr>
              <w:fldChar w:fldCharType="separate"/>
            </w:r>
            <w:r w:rsidR="009408BD">
              <w:rPr>
                <w:webHidden/>
              </w:rPr>
              <w:t>5</w:t>
            </w:r>
            <w:r w:rsidR="007B02C0">
              <w:rPr>
                <w:webHidden/>
              </w:rPr>
              <w:fldChar w:fldCharType="end"/>
            </w:r>
          </w:hyperlink>
        </w:p>
        <w:p w14:paraId="4A4D839C" w14:textId="202CE34C" w:rsidR="007B02C0" w:rsidRDefault="00000000">
          <w:pPr>
            <w:pStyle w:val="Obsah3"/>
            <w:rPr>
              <w:rFonts w:eastAsiaTheme="minorEastAsia"/>
              <w:bCs w:val="0"/>
              <w:sz w:val="22"/>
              <w:lang w:eastAsia="cs-CZ"/>
            </w:rPr>
          </w:pPr>
          <w:hyperlink w:anchor="_Toc116464697" w:history="1">
            <w:r w:rsidR="007B02C0" w:rsidRPr="00FD4E76">
              <w:rPr>
                <w:rStyle w:val="Hypertextovodkaz"/>
              </w:rPr>
              <w:t>2.2.4. Základové pasy výplňového zdiva (III část, mezi osami C-E/18)</w:t>
            </w:r>
            <w:r w:rsidR="007B02C0">
              <w:rPr>
                <w:webHidden/>
              </w:rPr>
              <w:tab/>
            </w:r>
            <w:r w:rsidR="007B02C0">
              <w:rPr>
                <w:webHidden/>
              </w:rPr>
              <w:fldChar w:fldCharType="begin"/>
            </w:r>
            <w:r w:rsidR="007B02C0">
              <w:rPr>
                <w:webHidden/>
              </w:rPr>
              <w:instrText xml:space="preserve"> PAGEREF _Toc116464697 \h </w:instrText>
            </w:r>
            <w:r w:rsidR="007B02C0">
              <w:rPr>
                <w:webHidden/>
              </w:rPr>
            </w:r>
            <w:r w:rsidR="007B02C0">
              <w:rPr>
                <w:webHidden/>
              </w:rPr>
              <w:fldChar w:fldCharType="separate"/>
            </w:r>
            <w:r w:rsidR="009408BD">
              <w:rPr>
                <w:webHidden/>
              </w:rPr>
              <w:t>5</w:t>
            </w:r>
            <w:r w:rsidR="007B02C0">
              <w:rPr>
                <w:webHidden/>
              </w:rPr>
              <w:fldChar w:fldCharType="end"/>
            </w:r>
          </w:hyperlink>
        </w:p>
        <w:p w14:paraId="1ABED6E9" w14:textId="4CB05567" w:rsidR="007B02C0" w:rsidRDefault="00000000">
          <w:pPr>
            <w:pStyle w:val="Obsah3"/>
            <w:rPr>
              <w:rFonts w:eastAsiaTheme="minorEastAsia"/>
              <w:bCs w:val="0"/>
              <w:sz w:val="22"/>
              <w:lang w:eastAsia="cs-CZ"/>
            </w:rPr>
          </w:pPr>
          <w:hyperlink w:anchor="_Toc116464698" w:history="1">
            <w:r w:rsidR="007B02C0" w:rsidRPr="00FD4E76">
              <w:rPr>
                <w:rStyle w:val="Hypertextovodkaz"/>
              </w:rPr>
              <w:t>2.2.5. Úprava OK plošiny 2.NP (III část, mezi osami B-D/18)</w:t>
            </w:r>
            <w:r w:rsidR="007B02C0">
              <w:rPr>
                <w:webHidden/>
              </w:rPr>
              <w:tab/>
            </w:r>
            <w:r w:rsidR="007B02C0">
              <w:rPr>
                <w:webHidden/>
              </w:rPr>
              <w:fldChar w:fldCharType="begin"/>
            </w:r>
            <w:r w:rsidR="007B02C0">
              <w:rPr>
                <w:webHidden/>
              </w:rPr>
              <w:instrText xml:space="preserve"> PAGEREF _Toc116464698 \h </w:instrText>
            </w:r>
            <w:r w:rsidR="007B02C0">
              <w:rPr>
                <w:webHidden/>
              </w:rPr>
            </w:r>
            <w:r w:rsidR="007B02C0">
              <w:rPr>
                <w:webHidden/>
              </w:rPr>
              <w:fldChar w:fldCharType="separate"/>
            </w:r>
            <w:r w:rsidR="009408BD">
              <w:rPr>
                <w:webHidden/>
              </w:rPr>
              <w:t>5</w:t>
            </w:r>
            <w:r w:rsidR="007B02C0">
              <w:rPr>
                <w:webHidden/>
              </w:rPr>
              <w:fldChar w:fldCharType="end"/>
            </w:r>
          </w:hyperlink>
        </w:p>
        <w:p w14:paraId="264756F4" w14:textId="768C8179" w:rsidR="007B02C0" w:rsidRDefault="00000000">
          <w:pPr>
            <w:pStyle w:val="Obsah3"/>
            <w:rPr>
              <w:rFonts w:eastAsiaTheme="minorEastAsia"/>
              <w:bCs w:val="0"/>
              <w:sz w:val="22"/>
              <w:lang w:eastAsia="cs-CZ"/>
            </w:rPr>
          </w:pPr>
          <w:hyperlink w:anchor="_Toc116464699" w:history="1">
            <w:r w:rsidR="007B02C0" w:rsidRPr="00FD4E76">
              <w:rPr>
                <w:rStyle w:val="Hypertextovodkaz"/>
              </w:rPr>
              <w:t>2.2.6. Otvory do stávající stropní konstrukce pro vedení instalací</w:t>
            </w:r>
            <w:r w:rsidR="007B02C0">
              <w:rPr>
                <w:webHidden/>
              </w:rPr>
              <w:tab/>
            </w:r>
            <w:r w:rsidR="007B02C0">
              <w:rPr>
                <w:webHidden/>
              </w:rPr>
              <w:fldChar w:fldCharType="begin"/>
            </w:r>
            <w:r w:rsidR="007B02C0">
              <w:rPr>
                <w:webHidden/>
              </w:rPr>
              <w:instrText xml:space="preserve"> PAGEREF _Toc116464699 \h </w:instrText>
            </w:r>
            <w:r w:rsidR="007B02C0">
              <w:rPr>
                <w:webHidden/>
              </w:rPr>
            </w:r>
            <w:r w:rsidR="007B02C0">
              <w:rPr>
                <w:webHidden/>
              </w:rPr>
              <w:fldChar w:fldCharType="separate"/>
            </w:r>
            <w:r w:rsidR="009408BD">
              <w:rPr>
                <w:webHidden/>
              </w:rPr>
              <w:t>6</w:t>
            </w:r>
            <w:r w:rsidR="007B02C0">
              <w:rPr>
                <w:webHidden/>
              </w:rPr>
              <w:fldChar w:fldCharType="end"/>
            </w:r>
          </w:hyperlink>
        </w:p>
        <w:p w14:paraId="19DF8BDC" w14:textId="23DCCF8E" w:rsidR="007B02C0" w:rsidRDefault="00000000">
          <w:pPr>
            <w:pStyle w:val="Obsah3"/>
            <w:rPr>
              <w:rFonts w:eastAsiaTheme="minorEastAsia"/>
              <w:bCs w:val="0"/>
              <w:sz w:val="22"/>
              <w:lang w:eastAsia="cs-CZ"/>
            </w:rPr>
          </w:pPr>
          <w:hyperlink w:anchor="_Toc116464700" w:history="1">
            <w:r w:rsidR="007B02C0" w:rsidRPr="00FD4E76">
              <w:rPr>
                <w:rStyle w:val="Hypertextovodkaz"/>
              </w:rPr>
              <w:t>2.2.7. Střešní deska D3 – zabetonování prostupů po vedení VZT (III část, mezi osami A-C/18-19)</w:t>
            </w:r>
            <w:r w:rsidR="007B02C0">
              <w:rPr>
                <w:webHidden/>
              </w:rPr>
              <w:tab/>
            </w:r>
            <w:r w:rsidR="007B02C0">
              <w:rPr>
                <w:webHidden/>
              </w:rPr>
              <w:fldChar w:fldCharType="begin"/>
            </w:r>
            <w:r w:rsidR="007B02C0">
              <w:rPr>
                <w:webHidden/>
              </w:rPr>
              <w:instrText xml:space="preserve"> PAGEREF _Toc116464700 \h </w:instrText>
            </w:r>
            <w:r w:rsidR="007B02C0">
              <w:rPr>
                <w:webHidden/>
              </w:rPr>
            </w:r>
            <w:r w:rsidR="007B02C0">
              <w:rPr>
                <w:webHidden/>
              </w:rPr>
              <w:fldChar w:fldCharType="separate"/>
            </w:r>
            <w:r w:rsidR="009408BD">
              <w:rPr>
                <w:webHidden/>
              </w:rPr>
              <w:t>6</w:t>
            </w:r>
            <w:r w:rsidR="007B02C0">
              <w:rPr>
                <w:webHidden/>
              </w:rPr>
              <w:fldChar w:fldCharType="end"/>
            </w:r>
          </w:hyperlink>
        </w:p>
        <w:p w14:paraId="300539C2" w14:textId="2467191C" w:rsidR="007B02C0" w:rsidRDefault="00000000">
          <w:pPr>
            <w:pStyle w:val="Obsah3"/>
            <w:rPr>
              <w:rFonts w:eastAsiaTheme="minorEastAsia"/>
              <w:bCs w:val="0"/>
              <w:sz w:val="22"/>
              <w:lang w:eastAsia="cs-CZ"/>
            </w:rPr>
          </w:pPr>
          <w:hyperlink w:anchor="_Toc116464701" w:history="1">
            <w:r w:rsidR="007B02C0" w:rsidRPr="00FD4E76">
              <w:rPr>
                <w:rStyle w:val="Hypertextovodkaz"/>
              </w:rPr>
              <w:t>2.2.8. Překlady nad rozšiřovanými či bouranými prostupy ve stěnách</w:t>
            </w:r>
            <w:r w:rsidR="007B02C0">
              <w:rPr>
                <w:webHidden/>
              </w:rPr>
              <w:tab/>
            </w:r>
            <w:r w:rsidR="007B02C0">
              <w:rPr>
                <w:webHidden/>
              </w:rPr>
              <w:fldChar w:fldCharType="begin"/>
            </w:r>
            <w:r w:rsidR="007B02C0">
              <w:rPr>
                <w:webHidden/>
              </w:rPr>
              <w:instrText xml:space="preserve"> PAGEREF _Toc116464701 \h </w:instrText>
            </w:r>
            <w:r w:rsidR="007B02C0">
              <w:rPr>
                <w:webHidden/>
              </w:rPr>
            </w:r>
            <w:r w:rsidR="007B02C0">
              <w:rPr>
                <w:webHidden/>
              </w:rPr>
              <w:fldChar w:fldCharType="separate"/>
            </w:r>
            <w:r w:rsidR="009408BD">
              <w:rPr>
                <w:webHidden/>
              </w:rPr>
              <w:t>6</w:t>
            </w:r>
            <w:r w:rsidR="007B02C0">
              <w:rPr>
                <w:webHidden/>
              </w:rPr>
              <w:fldChar w:fldCharType="end"/>
            </w:r>
          </w:hyperlink>
        </w:p>
        <w:p w14:paraId="5385A237" w14:textId="4E748408" w:rsidR="007B02C0" w:rsidRDefault="00000000">
          <w:pPr>
            <w:pStyle w:val="Obsah1"/>
            <w:rPr>
              <w:rFonts w:eastAsiaTheme="minorEastAsia"/>
              <w:b w:val="0"/>
              <w:bCs w:val="0"/>
              <w:sz w:val="22"/>
              <w:szCs w:val="22"/>
              <w:lang w:eastAsia="cs-CZ"/>
            </w:rPr>
          </w:pPr>
          <w:hyperlink w:anchor="_Toc116464702" w:history="1">
            <w:r w:rsidR="007B02C0" w:rsidRPr="00FD4E76">
              <w:rPr>
                <w:rStyle w:val="Hypertextovodkaz"/>
              </w:rPr>
              <w:t>3. Navržené materiály a hlavní konstrukční prvky</w:t>
            </w:r>
            <w:r w:rsidR="007B02C0">
              <w:rPr>
                <w:webHidden/>
              </w:rPr>
              <w:tab/>
            </w:r>
            <w:r w:rsidR="007B02C0">
              <w:rPr>
                <w:webHidden/>
              </w:rPr>
              <w:fldChar w:fldCharType="begin"/>
            </w:r>
            <w:r w:rsidR="007B02C0">
              <w:rPr>
                <w:webHidden/>
              </w:rPr>
              <w:instrText xml:space="preserve"> PAGEREF _Toc116464702 \h </w:instrText>
            </w:r>
            <w:r w:rsidR="007B02C0">
              <w:rPr>
                <w:webHidden/>
              </w:rPr>
            </w:r>
            <w:r w:rsidR="007B02C0">
              <w:rPr>
                <w:webHidden/>
              </w:rPr>
              <w:fldChar w:fldCharType="separate"/>
            </w:r>
            <w:r w:rsidR="009408BD">
              <w:rPr>
                <w:webHidden/>
              </w:rPr>
              <w:t>7</w:t>
            </w:r>
            <w:r w:rsidR="007B02C0">
              <w:rPr>
                <w:webHidden/>
              </w:rPr>
              <w:fldChar w:fldCharType="end"/>
            </w:r>
          </w:hyperlink>
        </w:p>
        <w:p w14:paraId="48ACF08C" w14:textId="229932EE" w:rsidR="007B02C0" w:rsidRDefault="00000000">
          <w:pPr>
            <w:pStyle w:val="Obsah1"/>
            <w:rPr>
              <w:rFonts w:eastAsiaTheme="minorEastAsia"/>
              <w:b w:val="0"/>
              <w:bCs w:val="0"/>
              <w:sz w:val="22"/>
              <w:szCs w:val="22"/>
              <w:lang w:eastAsia="cs-CZ"/>
            </w:rPr>
          </w:pPr>
          <w:hyperlink w:anchor="_Toc116464703" w:history="1">
            <w:r w:rsidR="007B02C0" w:rsidRPr="00FD4E76">
              <w:rPr>
                <w:rStyle w:val="Hypertextovodkaz"/>
              </w:rPr>
              <w:t>4. Hodnoty užitných, klimatických a dalších zatížení uvažovaných při návrhu nosné konstrukce</w:t>
            </w:r>
            <w:r w:rsidR="007B02C0">
              <w:rPr>
                <w:webHidden/>
              </w:rPr>
              <w:tab/>
            </w:r>
            <w:r w:rsidR="007B02C0">
              <w:rPr>
                <w:webHidden/>
              </w:rPr>
              <w:fldChar w:fldCharType="begin"/>
            </w:r>
            <w:r w:rsidR="007B02C0">
              <w:rPr>
                <w:webHidden/>
              </w:rPr>
              <w:instrText xml:space="preserve"> PAGEREF _Toc116464703 \h </w:instrText>
            </w:r>
            <w:r w:rsidR="007B02C0">
              <w:rPr>
                <w:webHidden/>
              </w:rPr>
            </w:r>
            <w:r w:rsidR="007B02C0">
              <w:rPr>
                <w:webHidden/>
              </w:rPr>
              <w:fldChar w:fldCharType="separate"/>
            </w:r>
            <w:r w:rsidR="009408BD">
              <w:rPr>
                <w:webHidden/>
              </w:rPr>
              <w:t>7</w:t>
            </w:r>
            <w:r w:rsidR="007B02C0">
              <w:rPr>
                <w:webHidden/>
              </w:rPr>
              <w:fldChar w:fldCharType="end"/>
            </w:r>
          </w:hyperlink>
        </w:p>
        <w:p w14:paraId="2D94F929" w14:textId="3B867693" w:rsidR="007B02C0" w:rsidRDefault="00000000">
          <w:pPr>
            <w:pStyle w:val="Obsah2"/>
            <w:rPr>
              <w:rFonts w:cstheme="minorBidi"/>
              <w:bCs w:val="0"/>
              <w:sz w:val="22"/>
              <w:szCs w:val="22"/>
            </w:rPr>
          </w:pPr>
          <w:hyperlink w:anchor="_Toc116464704" w:history="1">
            <w:r w:rsidR="007B02C0" w:rsidRPr="00FD4E76">
              <w:rPr>
                <w:rStyle w:val="Hypertextovodkaz"/>
                <w14:scene3d>
                  <w14:camera w14:prst="orthographicFront"/>
                  <w14:lightRig w14:rig="threePt" w14:dir="t">
                    <w14:rot w14:lat="0" w14:lon="0" w14:rev="0"/>
                  </w14:lightRig>
                </w14:scene3d>
              </w:rPr>
              <w:t>4.1.</w:t>
            </w:r>
            <w:r w:rsidR="007B02C0" w:rsidRPr="00FD4E76">
              <w:rPr>
                <w:rStyle w:val="Hypertextovodkaz"/>
              </w:rPr>
              <w:t xml:space="preserve"> Stálá zatížení</w:t>
            </w:r>
            <w:r w:rsidR="007B02C0">
              <w:rPr>
                <w:webHidden/>
              </w:rPr>
              <w:tab/>
            </w:r>
            <w:r w:rsidR="007B02C0">
              <w:rPr>
                <w:webHidden/>
              </w:rPr>
              <w:fldChar w:fldCharType="begin"/>
            </w:r>
            <w:r w:rsidR="007B02C0">
              <w:rPr>
                <w:webHidden/>
              </w:rPr>
              <w:instrText xml:space="preserve"> PAGEREF _Toc116464704 \h </w:instrText>
            </w:r>
            <w:r w:rsidR="007B02C0">
              <w:rPr>
                <w:webHidden/>
              </w:rPr>
            </w:r>
            <w:r w:rsidR="007B02C0">
              <w:rPr>
                <w:webHidden/>
              </w:rPr>
              <w:fldChar w:fldCharType="separate"/>
            </w:r>
            <w:r w:rsidR="009408BD">
              <w:rPr>
                <w:webHidden/>
              </w:rPr>
              <w:t>7</w:t>
            </w:r>
            <w:r w:rsidR="007B02C0">
              <w:rPr>
                <w:webHidden/>
              </w:rPr>
              <w:fldChar w:fldCharType="end"/>
            </w:r>
          </w:hyperlink>
        </w:p>
        <w:p w14:paraId="47276C9E" w14:textId="313FCF08" w:rsidR="007B02C0" w:rsidRDefault="00000000">
          <w:pPr>
            <w:pStyle w:val="Obsah2"/>
            <w:rPr>
              <w:rFonts w:cstheme="minorBidi"/>
              <w:bCs w:val="0"/>
              <w:sz w:val="22"/>
              <w:szCs w:val="22"/>
            </w:rPr>
          </w:pPr>
          <w:hyperlink w:anchor="_Toc116464705" w:history="1">
            <w:r w:rsidR="007B02C0" w:rsidRPr="00FD4E76">
              <w:rPr>
                <w:rStyle w:val="Hypertextovodkaz"/>
                <w14:scene3d>
                  <w14:camera w14:prst="orthographicFront"/>
                  <w14:lightRig w14:rig="threePt" w14:dir="t">
                    <w14:rot w14:lat="0" w14:lon="0" w14:rev="0"/>
                  </w14:lightRig>
                </w14:scene3d>
              </w:rPr>
              <w:t>4.2.</w:t>
            </w:r>
            <w:r w:rsidR="007B02C0" w:rsidRPr="00FD4E76">
              <w:rPr>
                <w:rStyle w:val="Hypertextovodkaz"/>
              </w:rPr>
              <w:t xml:space="preserve"> Proměnná zatížení</w:t>
            </w:r>
            <w:r w:rsidR="007B02C0">
              <w:rPr>
                <w:webHidden/>
              </w:rPr>
              <w:tab/>
            </w:r>
            <w:r w:rsidR="007B02C0">
              <w:rPr>
                <w:webHidden/>
              </w:rPr>
              <w:fldChar w:fldCharType="begin"/>
            </w:r>
            <w:r w:rsidR="007B02C0">
              <w:rPr>
                <w:webHidden/>
              </w:rPr>
              <w:instrText xml:space="preserve"> PAGEREF _Toc116464705 \h </w:instrText>
            </w:r>
            <w:r w:rsidR="007B02C0">
              <w:rPr>
                <w:webHidden/>
              </w:rPr>
            </w:r>
            <w:r w:rsidR="007B02C0">
              <w:rPr>
                <w:webHidden/>
              </w:rPr>
              <w:fldChar w:fldCharType="separate"/>
            </w:r>
            <w:r w:rsidR="009408BD">
              <w:rPr>
                <w:webHidden/>
              </w:rPr>
              <w:t>7</w:t>
            </w:r>
            <w:r w:rsidR="007B02C0">
              <w:rPr>
                <w:webHidden/>
              </w:rPr>
              <w:fldChar w:fldCharType="end"/>
            </w:r>
          </w:hyperlink>
        </w:p>
        <w:p w14:paraId="4E7EB141" w14:textId="3A719128" w:rsidR="007B02C0" w:rsidRDefault="00000000">
          <w:pPr>
            <w:pStyle w:val="Obsah1"/>
            <w:rPr>
              <w:rFonts w:eastAsiaTheme="minorEastAsia"/>
              <w:b w:val="0"/>
              <w:bCs w:val="0"/>
              <w:sz w:val="22"/>
              <w:szCs w:val="22"/>
              <w:lang w:eastAsia="cs-CZ"/>
            </w:rPr>
          </w:pPr>
          <w:hyperlink w:anchor="_Toc116464706" w:history="1">
            <w:r w:rsidR="007B02C0" w:rsidRPr="00FD4E76">
              <w:rPr>
                <w:rStyle w:val="Hypertextovodkaz"/>
              </w:rPr>
              <w:t>5. Návrh zvláštních, neobvyklých konstrukcí nebo technologických postupů</w:t>
            </w:r>
            <w:r w:rsidR="007B02C0">
              <w:rPr>
                <w:webHidden/>
              </w:rPr>
              <w:tab/>
            </w:r>
            <w:r w:rsidR="007B02C0">
              <w:rPr>
                <w:webHidden/>
              </w:rPr>
              <w:fldChar w:fldCharType="begin"/>
            </w:r>
            <w:r w:rsidR="007B02C0">
              <w:rPr>
                <w:webHidden/>
              </w:rPr>
              <w:instrText xml:space="preserve"> PAGEREF _Toc116464706 \h </w:instrText>
            </w:r>
            <w:r w:rsidR="007B02C0">
              <w:rPr>
                <w:webHidden/>
              </w:rPr>
            </w:r>
            <w:r w:rsidR="007B02C0">
              <w:rPr>
                <w:webHidden/>
              </w:rPr>
              <w:fldChar w:fldCharType="separate"/>
            </w:r>
            <w:r w:rsidR="009408BD">
              <w:rPr>
                <w:webHidden/>
              </w:rPr>
              <w:t>8</w:t>
            </w:r>
            <w:r w:rsidR="007B02C0">
              <w:rPr>
                <w:webHidden/>
              </w:rPr>
              <w:fldChar w:fldCharType="end"/>
            </w:r>
          </w:hyperlink>
        </w:p>
        <w:p w14:paraId="6D62EBDE" w14:textId="28271495" w:rsidR="007B02C0" w:rsidRDefault="00000000">
          <w:pPr>
            <w:pStyle w:val="Obsah1"/>
            <w:rPr>
              <w:rFonts w:eastAsiaTheme="minorEastAsia"/>
              <w:b w:val="0"/>
              <w:bCs w:val="0"/>
              <w:sz w:val="22"/>
              <w:szCs w:val="22"/>
              <w:lang w:eastAsia="cs-CZ"/>
            </w:rPr>
          </w:pPr>
          <w:hyperlink w:anchor="_Toc116464707" w:history="1">
            <w:r w:rsidR="007B02C0" w:rsidRPr="00FD4E76">
              <w:rPr>
                <w:rStyle w:val="Hypertextovodkaz"/>
              </w:rPr>
              <w:t>6. Zajištění stavební jámy</w:t>
            </w:r>
            <w:r w:rsidR="007B02C0">
              <w:rPr>
                <w:webHidden/>
              </w:rPr>
              <w:tab/>
            </w:r>
            <w:r w:rsidR="007B02C0">
              <w:rPr>
                <w:webHidden/>
              </w:rPr>
              <w:fldChar w:fldCharType="begin"/>
            </w:r>
            <w:r w:rsidR="007B02C0">
              <w:rPr>
                <w:webHidden/>
              </w:rPr>
              <w:instrText xml:space="preserve"> PAGEREF _Toc116464707 \h </w:instrText>
            </w:r>
            <w:r w:rsidR="007B02C0">
              <w:rPr>
                <w:webHidden/>
              </w:rPr>
            </w:r>
            <w:r w:rsidR="007B02C0">
              <w:rPr>
                <w:webHidden/>
              </w:rPr>
              <w:fldChar w:fldCharType="separate"/>
            </w:r>
            <w:r w:rsidR="009408BD">
              <w:rPr>
                <w:webHidden/>
              </w:rPr>
              <w:t>8</w:t>
            </w:r>
            <w:r w:rsidR="007B02C0">
              <w:rPr>
                <w:webHidden/>
              </w:rPr>
              <w:fldChar w:fldCharType="end"/>
            </w:r>
          </w:hyperlink>
        </w:p>
        <w:p w14:paraId="06FF9B03" w14:textId="7762BF14" w:rsidR="007B02C0" w:rsidRDefault="00000000">
          <w:pPr>
            <w:pStyle w:val="Obsah1"/>
            <w:rPr>
              <w:rFonts w:eastAsiaTheme="minorEastAsia"/>
              <w:b w:val="0"/>
              <w:bCs w:val="0"/>
              <w:sz w:val="22"/>
              <w:szCs w:val="22"/>
              <w:lang w:eastAsia="cs-CZ"/>
            </w:rPr>
          </w:pPr>
          <w:hyperlink w:anchor="_Toc116464708" w:history="1">
            <w:r w:rsidR="007B02C0" w:rsidRPr="00FD4E76">
              <w:rPr>
                <w:rStyle w:val="Hypertextovodkaz"/>
              </w:rPr>
              <w:t>7. Technologické podmínky postupu prací, které by mohly ovlivnit stabilitu vlastní konstrukce, případně sousední stavby</w:t>
            </w:r>
            <w:r w:rsidR="007B02C0">
              <w:rPr>
                <w:webHidden/>
              </w:rPr>
              <w:tab/>
            </w:r>
            <w:r w:rsidR="007B02C0">
              <w:rPr>
                <w:webHidden/>
              </w:rPr>
              <w:fldChar w:fldCharType="begin"/>
            </w:r>
            <w:r w:rsidR="007B02C0">
              <w:rPr>
                <w:webHidden/>
              </w:rPr>
              <w:instrText xml:space="preserve"> PAGEREF _Toc116464708 \h </w:instrText>
            </w:r>
            <w:r w:rsidR="007B02C0">
              <w:rPr>
                <w:webHidden/>
              </w:rPr>
            </w:r>
            <w:r w:rsidR="007B02C0">
              <w:rPr>
                <w:webHidden/>
              </w:rPr>
              <w:fldChar w:fldCharType="separate"/>
            </w:r>
            <w:r w:rsidR="009408BD">
              <w:rPr>
                <w:webHidden/>
              </w:rPr>
              <w:t>8</w:t>
            </w:r>
            <w:r w:rsidR="007B02C0">
              <w:rPr>
                <w:webHidden/>
              </w:rPr>
              <w:fldChar w:fldCharType="end"/>
            </w:r>
          </w:hyperlink>
        </w:p>
        <w:p w14:paraId="16EA8335" w14:textId="74F46018" w:rsidR="007B02C0" w:rsidRDefault="00000000">
          <w:pPr>
            <w:pStyle w:val="Obsah1"/>
            <w:rPr>
              <w:rFonts w:eastAsiaTheme="minorEastAsia"/>
              <w:b w:val="0"/>
              <w:bCs w:val="0"/>
              <w:sz w:val="22"/>
              <w:szCs w:val="22"/>
              <w:lang w:eastAsia="cs-CZ"/>
            </w:rPr>
          </w:pPr>
          <w:hyperlink w:anchor="_Toc116464709" w:history="1">
            <w:r w:rsidR="007B02C0" w:rsidRPr="00FD4E76">
              <w:rPr>
                <w:rStyle w:val="Hypertextovodkaz"/>
              </w:rPr>
              <w:t>8. Zásady pro provádění bouracích a podchycovacích prací a zpevňovacích konstrukcí či postupů</w:t>
            </w:r>
            <w:r w:rsidR="007B02C0">
              <w:rPr>
                <w:webHidden/>
              </w:rPr>
              <w:tab/>
            </w:r>
            <w:r w:rsidR="007B02C0">
              <w:rPr>
                <w:webHidden/>
              </w:rPr>
              <w:fldChar w:fldCharType="begin"/>
            </w:r>
            <w:r w:rsidR="007B02C0">
              <w:rPr>
                <w:webHidden/>
              </w:rPr>
              <w:instrText xml:space="preserve"> PAGEREF _Toc116464709 \h </w:instrText>
            </w:r>
            <w:r w:rsidR="007B02C0">
              <w:rPr>
                <w:webHidden/>
              </w:rPr>
            </w:r>
            <w:r w:rsidR="007B02C0">
              <w:rPr>
                <w:webHidden/>
              </w:rPr>
              <w:fldChar w:fldCharType="separate"/>
            </w:r>
            <w:r w:rsidR="009408BD">
              <w:rPr>
                <w:webHidden/>
              </w:rPr>
              <w:t>8</w:t>
            </w:r>
            <w:r w:rsidR="007B02C0">
              <w:rPr>
                <w:webHidden/>
              </w:rPr>
              <w:fldChar w:fldCharType="end"/>
            </w:r>
          </w:hyperlink>
        </w:p>
        <w:p w14:paraId="3DB835D0" w14:textId="4669DD57" w:rsidR="007B02C0" w:rsidRDefault="00000000">
          <w:pPr>
            <w:pStyle w:val="Obsah1"/>
            <w:rPr>
              <w:rFonts w:eastAsiaTheme="minorEastAsia"/>
              <w:b w:val="0"/>
              <w:bCs w:val="0"/>
              <w:sz w:val="22"/>
              <w:szCs w:val="22"/>
              <w:lang w:eastAsia="cs-CZ"/>
            </w:rPr>
          </w:pPr>
          <w:hyperlink w:anchor="_Toc116464710" w:history="1">
            <w:r w:rsidR="007B02C0" w:rsidRPr="00FD4E76">
              <w:rPr>
                <w:rStyle w:val="Hypertextovodkaz"/>
              </w:rPr>
              <w:t>9. Požadavky na kontrolu zakrývaných konstrukcí</w:t>
            </w:r>
            <w:r w:rsidR="007B02C0">
              <w:rPr>
                <w:webHidden/>
              </w:rPr>
              <w:tab/>
            </w:r>
            <w:r w:rsidR="007B02C0">
              <w:rPr>
                <w:webHidden/>
              </w:rPr>
              <w:fldChar w:fldCharType="begin"/>
            </w:r>
            <w:r w:rsidR="007B02C0">
              <w:rPr>
                <w:webHidden/>
              </w:rPr>
              <w:instrText xml:space="preserve"> PAGEREF _Toc116464710 \h </w:instrText>
            </w:r>
            <w:r w:rsidR="007B02C0">
              <w:rPr>
                <w:webHidden/>
              </w:rPr>
            </w:r>
            <w:r w:rsidR="007B02C0">
              <w:rPr>
                <w:webHidden/>
              </w:rPr>
              <w:fldChar w:fldCharType="separate"/>
            </w:r>
            <w:r w:rsidR="009408BD">
              <w:rPr>
                <w:webHidden/>
              </w:rPr>
              <w:t>8</w:t>
            </w:r>
            <w:r w:rsidR="007B02C0">
              <w:rPr>
                <w:webHidden/>
              </w:rPr>
              <w:fldChar w:fldCharType="end"/>
            </w:r>
          </w:hyperlink>
        </w:p>
        <w:p w14:paraId="5EF530D2" w14:textId="1EB88C03" w:rsidR="007B02C0" w:rsidRDefault="00000000">
          <w:pPr>
            <w:pStyle w:val="Obsah1"/>
            <w:rPr>
              <w:rFonts w:eastAsiaTheme="minorEastAsia"/>
              <w:b w:val="0"/>
              <w:bCs w:val="0"/>
              <w:sz w:val="22"/>
              <w:szCs w:val="22"/>
              <w:lang w:eastAsia="cs-CZ"/>
            </w:rPr>
          </w:pPr>
          <w:hyperlink w:anchor="_Toc116464711" w:history="1">
            <w:r w:rsidR="007B02C0" w:rsidRPr="00FD4E76">
              <w:rPr>
                <w:rStyle w:val="Hypertextovodkaz"/>
              </w:rPr>
              <w:t>10. Seznam použitých podkladů, norem, technických předpisů</w:t>
            </w:r>
            <w:r w:rsidR="007B02C0">
              <w:rPr>
                <w:webHidden/>
              </w:rPr>
              <w:tab/>
            </w:r>
            <w:r w:rsidR="007B02C0">
              <w:rPr>
                <w:webHidden/>
              </w:rPr>
              <w:fldChar w:fldCharType="begin"/>
            </w:r>
            <w:r w:rsidR="007B02C0">
              <w:rPr>
                <w:webHidden/>
              </w:rPr>
              <w:instrText xml:space="preserve"> PAGEREF _Toc116464711 \h </w:instrText>
            </w:r>
            <w:r w:rsidR="007B02C0">
              <w:rPr>
                <w:webHidden/>
              </w:rPr>
            </w:r>
            <w:r w:rsidR="007B02C0">
              <w:rPr>
                <w:webHidden/>
              </w:rPr>
              <w:fldChar w:fldCharType="separate"/>
            </w:r>
            <w:r w:rsidR="009408BD">
              <w:rPr>
                <w:webHidden/>
              </w:rPr>
              <w:t>9</w:t>
            </w:r>
            <w:r w:rsidR="007B02C0">
              <w:rPr>
                <w:webHidden/>
              </w:rPr>
              <w:fldChar w:fldCharType="end"/>
            </w:r>
          </w:hyperlink>
        </w:p>
        <w:p w14:paraId="7F5ED455" w14:textId="371C8BD6" w:rsidR="007B02C0" w:rsidRDefault="00000000">
          <w:pPr>
            <w:pStyle w:val="Obsah2"/>
            <w:rPr>
              <w:rFonts w:cstheme="minorBidi"/>
              <w:bCs w:val="0"/>
              <w:sz w:val="22"/>
              <w:szCs w:val="22"/>
            </w:rPr>
          </w:pPr>
          <w:hyperlink w:anchor="_Toc116464712" w:history="1">
            <w:r w:rsidR="007B02C0" w:rsidRPr="00FD4E76">
              <w:rPr>
                <w:rStyle w:val="Hypertextovodkaz"/>
                <w14:scene3d>
                  <w14:camera w14:prst="orthographicFront"/>
                  <w14:lightRig w14:rig="threePt" w14:dir="t">
                    <w14:rot w14:lat="0" w14:lon="0" w14:rev="0"/>
                  </w14:lightRig>
                </w14:scene3d>
              </w:rPr>
              <w:t>10.1.</w:t>
            </w:r>
            <w:r w:rsidR="007B02C0" w:rsidRPr="00FD4E76">
              <w:rPr>
                <w:rStyle w:val="Hypertextovodkaz"/>
              </w:rPr>
              <w:t xml:space="preserve"> Podklady</w:t>
            </w:r>
            <w:r w:rsidR="007B02C0">
              <w:rPr>
                <w:webHidden/>
              </w:rPr>
              <w:tab/>
            </w:r>
            <w:r w:rsidR="007B02C0">
              <w:rPr>
                <w:webHidden/>
              </w:rPr>
              <w:fldChar w:fldCharType="begin"/>
            </w:r>
            <w:r w:rsidR="007B02C0">
              <w:rPr>
                <w:webHidden/>
              </w:rPr>
              <w:instrText xml:space="preserve"> PAGEREF _Toc116464712 \h </w:instrText>
            </w:r>
            <w:r w:rsidR="007B02C0">
              <w:rPr>
                <w:webHidden/>
              </w:rPr>
            </w:r>
            <w:r w:rsidR="007B02C0">
              <w:rPr>
                <w:webHidden/>
              </w:rPr>
              <w:fldChar w:fldCharType="separate"/>
            </w:r>
            <w:r w:rsidR="009408BD">
              <w:rPr>
                <w:webHidden/>
              </w:rPr>
              <w:t>9</w:t>
            </w:r>
            <w:r w:rsidR="007B02C0">
              <w:rPr>
                <w:webHidden/>
              </w:rPr>
              <w:fldChar w:fldCharType="end"/>
            </w:r>
          </w:hyperlink>
        </w:p>
        <w:p w14:paraId="7404BE3B" w14:textId="322DCA00" w:rsidR="007B02C0" w:rsidRDefault="00000000">
          <w:pPr>
            <w:pStyle w:val="Obsah2"/>
            <w:rPr>
              <w:rFonts w:cstheme="minorBidi"/>
              <w:bCs w:val="0"/>
              <w:sz w:val="22"/>
              <w:szCs w:val="22"/>
            </w:rPr>
          </w:pPr>
          <w:hyperlink w:anchor="_Toc116464713" w:history="1">
            <w:r w:rsidR="007B02C0" w:rsidRPr="00FD4E76">
              <w:rPr>
                <w:rStyle w:val="Hypertextovodkaz"/>
                <w14:scene3d>
                  <w14:camera w14:prst="orthographicFront"/>
                  <w14:lightRig w14:rig="threePt" w14:dir="t">
                    <w14:rot w14:lat="0" w14:lon="0" w14:rev="0"/>
                  </w14:lightRig>
                </w14:scene3d>
              </w:rPr>
              <w:t>10.2.</w:t>
            </w:r>
            <w:r w:rsidR="007B02C0" w:rsidRPr="00FD4E76">
              <w:rPr>
                <w:rStyle w:val="Hypertextovodkaz"/>
              </w:rPr>
              <w:t xml:space="preserve"> Normy, technické předpisy, literatura, výpočetní programy apod.</w:t>
            </w:r>
            <w:r w:rsidR="007B02C0">
              <w:rPr>
                <w:webHidden/>
              </w:rPr>
              <w:tab/>
            </w:r>
            <w:r w:rsidR="007B02C0">
              <w:rPr>
                <w:webHidden/>
              </w:rPr>
              <w:fldChar w:fldCharType="begin"/>
            </w:r>
            <w:r w:rsidR="007B02C0">
              <w:rPr>
                <w:webHidden/>
              </w:rPr>
              <w:instrText xml:space="preserve"> PAGEREF _Toc116464713 \h </w:instrText>
            </w:r>
            <w:r w:rsidR="007B02C0">
              <w:rPr>
                <w:webHidden/>
              </w:rPr>
            </w:r>
            <w:r w:rsidR="007B02C0">
              <w:rPr>
                <w:webHidden/>
              </w:rPr>
              <w:fldChar w:fldCharType="separate"/>
            </w:r>
            <w:r w:rsidR="009408BD">
              <w:rPr>
                <w:webHidden/>
              </w:rPr>
              <w:t>9</w:t>
            </w:r>
            <w:r w:rsidR="007B02C0">
              <w:rPr>
                <w:webHidden/>
              </w:rPr>
              <w:fldChar w:fldCharType="end"/>
            </w:r>
          </w:hyperlink>
        </w:p>
        <w:p w14:paraId="7502D94A" w14:textId="40126510" w:rsidR="007B02C0" w:rsidRDefault="00000000">
          <w:pPr>
            <w:pStyle w:val="Obsah1"/>
            <w:rPr>
              <w:rFonts w:eastAsiaTheme="minorEastAsia"/>
              <w:b w:val="0"/>
              <w:bCs w:val="0"/>
              <w:sz w:val="22"/>
              <w:szCs w:val="22"/>
              <w:lang w:eastAsia="cs-CZ"/>
            </w:rPr>
          </w:pPr>
          <w:hyperlink w:anchor="_Toc116464714" w:history="1">
            <w:r w:rsidR="007B02C0" w:rsidRPr="00FD4E76">
              <w:rPr>
                <w:rStyle w:val="Hypertextovodkaz"/>
              </w:rPr>
              <w:t>11. Specifické požadavky na rozsah a obsah dokumentace zajišťované zhotovitelem stavby</w:t>
            </w:r>
            <w:r w:rsidR="007B02C0">
              <w:rPr>
                <w:webHidden/>
              </w:rPr>
              <w:tab/>
            </w:r>
            <w:r w:rsidR="007B02C0">
              <w:rPr>
                <w:webHidden/>
              </w:rPr>
              <w:fldChar w:fldCharType="begin"/>
            </w:r>
            <w:r w:rsidR="007B02C0">
              <w:rPr>
                <w:webHidden/>
              </w:rPr>
              <w:instrText xml:space="preserve"> PAGEREF _Toc116464714 \h </w:instrText>
            </w:r>
            <w:r w:rsidR="007B02C0">
              <w:rPr>
                <w:webHidden/>
              </w:rPr>
            </w:r>
            <w:r w:rsidR="007B02C0">
              <w:rPr>
                <w:webHidden/>
              </w:rPr>
              <w:fldChar w:fldCharType="separate"/>
            </w:r>
            <w:r w:rsidR="009408BD">
              <w:rPr>
                <w:webHidden/>
              </w:rPr>
              <w:t>10</w:t>
            </w:r>
            <w:r w:rsidR="007B02C0">
              <w:rPr>
                <w:webHidden/>
              </w:rPr>
              <w:fldChar w:fldCharType="end"/>
            </w:r>
          </w:hyperlink>
        </w:p>
        <w:p w14:paraId="662BAB19" w14:textId="0956CF77" w:rsidR="00E125CB" w:rsidRDefault="000E36C5" w:rsidP="002B6D5D">
          <w:pPr>
            <w:tabs>
              <w:tab w:val="left" w:pos="993"/>
            </w:tabs>
          </w:pPr>
          <w:r>
            <w:rPr>
              <w:b/>
              <w:bCs/>
              <w:noProof/>
            </w:rPr>
            <w:fldChar w:fldCharType="end"/>
          </w:r>
        </w:p>
      </w:sdtContent>
    </w:sdt>
    <w:p w14:paraId="23C64497" w14:textId="77777777" w:rsidR="005A183C" w:rsidRPr="00713D16" w:rsidRDefault="00EB0640" w:rsidP="005A183C">
      <w:pPr>
        <w:pStyle w:val="Nadpis1"/>
      </w:pPr>
      <w:r>
        <w:rPr>
          <w:szCs w:val="24"/>
        </w:rPr>
        <w:br w:type="page"/>
      </w:r>
      <w:bookmarkStart w:id="11" w:name="_Toc77587228"/>
      <w:bookmarkStart w:id="12" w:name="_Toc107565107"/>
      <w:bookmarkStart w:id="13" w:name="_Toc116464690"/>
      <w:r w:rsidR="005A183C" w:rsidRPr="00713D16">
        <w:lastRenderedPageBreak/>
        <w:t>Úvod</w:t>
      </w:r>
      <w:bookmarkEnd w:id="11"/>
      <w:bookmarkEnd w:id="12"/>
      <w:bookmarkEnd w:id="13"/>
    </w:p>
    <w:p w14:paraId="084212AD" w14:textId="2EF116F7" w:rsidR="005A183C" w:rsidRDefault="005A183C" w:rsidP="005A183C">
      <w:pPr>
        <w:jc w:val="both"/>
      </w:pPr>
      <w:bookmarkStart w:id="14" w:name="_Toc77587229"/>
      <w:r w:rsidRPr="00D40D87">
        <w:t>Obsahem této části projektové dokumentace</w:t>
      </w:r>
      <w:r>
        <w:t>,</w:t>
      </w:r>
      <w:r w:rsidRPr="00D40D87">
        <w:t xml:space="preserve"> ve stupni dokumentace pro </w:t>
      </w:r>
      <w:r w:rsidR="00527B1E">
        <w:t>provádění stavby</w:t>
      </w:r>
      <w:r>
        <w:t>,</w:t>
      </w:r>
      <w:r w:rsidRPr="00D40D87">
        <w:t xml:space="preserve"> j</w:t>
      </w:r>
      <w:r>
        <w:t xml:space="preserve">e </w:t>
      </w:r>
      <w:r w:rsidRPr="00D40D87">
        <w:t xml:space="preserve">projekt </w:t>
      </w:r>
      <w:r>
        <w:t xml:space="preserve">rekonstrukce stávajícího </w:t>
      </w:r>
      <w:r w:rsidRPr="00D40D87">
        <w:t xml:space="preserve">objektu </w:t>
      </w:r>
      <w:r>
        <w:t>centrální</w:t>
      </w:r>
      <w:r w:rsidRPr="00D40D87">
        <w:t xml:space="preserve"> kuchyně </w:t>
      </w:r>
      <w:r>
        <w:t>Fakultní nemocnice v Brně.</w:t>
      </w:r>
    </w:p>
    <w:p w14:paraId="69D324B4" w14:textId="77777777" w:rsidR="005A183C" w:rsidRDefault="005A183C" w:rsidP="005A183C">
      <w:pPr>
        <w:jc w:val="both"/>
      </w:pPr>
      <w:r>
        <w:t xml:space="preserve">Objekt SO 01 Objekt kuchyně </w:t>
      </w:r>
      <w:proofErr w:type="gramStart"/>
      <w:r>
        <w:t>řeší</w:t>
      </w:r>
      <w:proofErr w:type="gramEnd"/>
      <w:r>
        <w:t xml:space="preserve"> modernizaci stávajícího provozu kuchyně. Předkládaná část </w:t>
      </w:r>
      <w:proofErr w:type="gramStart"/>
      <w:r>
        <w:t>řeší</w:t>
      </w:r>
      <w:proofErr w:type="gramEnd"/>
      <w:r>
        <w:t xml:space="preserve"> Stavebně konstrukční řešení.</w:t>
      </w:r>
    </w:p>
    <w:p w14:paraId="6433ED86" w14:textId="77777777" w:rsidR="005A183C" w:rsidRDefault="005A183C" w:rsidP="005A183C">
      <w:pPr>
        <w:jc w:val="both"/>
      </w:pPr>
      <w:r>
        <w:t>S ohledem na nutnost zachování provozu kuchyně je rekonstrukce řešena v několika etapách s vybudováním provizorní varny ve stávajícím objektu, která se naváže na stávající provoz přípraven stravovacího provozu.</w:t>
      </w:r>
    </w:p>
    <w:p w14:paraId="372C093E" w14:textId="77777777" w:rsidR="005A183C" w:rsidRDefault="005A183C" w:rsidP="005A183C">
      <w:pPr>
        <w:tabs>
          <w:tab w:val="left" w:pos="993"/>
        </w:tabs>
        <w:jc w:val="both"/>
      </w:pPr>
      <w:r>
        <w:t>Etapa I:</w:t>
      </w:r>
      <w:r>
        <w:tab/>
      </w:r>
      <w:r w:rsidRPr="00463D79">
        <w:t>Výstavba provizorní kuchyně</w:t>
      </w:r>
    </w:p>
    <w:p w14:paraId="2F6B6804" w14:textId="77777777" w:rsidR="005A183C" w:rsidRDefault="005A183C" w:rsidP="005A183C">
      <w:pPr>
        <w:tabs>
          <w:tab w:val="left" w:pos="993"/>
        </w:tabs>
        <w:jc w:val="both"/>
      </w:pPr>
      <w:r>
        <w:t>Etapa II:</w:t>
      </w:r>
      <w:r>
        <w:tab/>
      </w:r>
      <w:r w:rsidRPr="00463D79">
        <w:t>Rekonstrukce varny</w:t>
      </w:r>
    </w:p>
    <w:p w14:paraId="468228C9" w14:textId="77777777" w:rsidR="005A183C" w:rsidRDefault="005A183C" w:rsidP="005A183C">
      <w:pPr>
        <w:tabs>
          <w:tab w:val="left" w:pos="993"/>
        </w:tabs>
        <w:jc w:val="both"/>
      </w:pPr>
      <w:r>
        <w:t>Etapa III:</w:t>
      </w:r>
      <w:r>
        <w:tab/>
      </w:r>
      <w:r w:rsidRPr="00463D79">
        <w:t>Dokončen</w:t>
      </w:r>
      <w:r>
        <w:t>í</w:t>
      </w:r>
      <w:r w:rsidRPr="00463D79">
        <w:t xml:space="preserve"> rekonstrukce varny</w:t>
      </w:r>
    </w:p>
    <w:p w14:paraId="0A637DDD" w14:textId="7A2C540E" w:rsidR="005A183C" w:rsidRDefault="005A183C" w:rsidP="005A183C">
      <w:pPr>
        <w:jc w:val="both"/>
      </w:pPr>
      <w:r>
        <w:t xml:space="preserve">Objekt kuchyně je rozdělen na samostatné dilatační celky označené část I až IV. Části I a II, které jsou nyní nevyužívané, </w:t>
      </w:r>
      <w:proofErr w:type="gramStart"/>
      <w:r>
        <w:t>poslouží</w:t>
      </w:r>
      <w:proofErr w:type="gramEnd"/>
      <w:r>
        <w:t xml:space="preserve"> pro vytvoření provizorní kuchyně. Po dokončení rekonstrukce stravovacího provozu budou tyto části zbourány. Bourání není předmětem tohoto projektu.</w:t>
      </w:r>
    </w:p>
    <w:p w14:paraId="283F3D9C" w14:textId="77777777" w:rsidR="006D6813" w:rsidRPr="00D93C5D" w:rsidRDefault="006D6813" w:rsidP="006D6813">
      <w:pPr>
        <w:jc w:val="both"/>
        <w:rPr>
          <w:b/>
          <w:bCs/>
          <w:szCs w:val="24"/>
        </w:rPr>
      </w:pPr>
      <w:r w:rsidRPr="00D93C5D">
        <w:rPr>
          <w:b/>
          <w:bCs/>
          <w:szCs w:val="24"/>
        </w:rPr>
        <w:t>Dokumentace je zpracována na úrovni dokumentace pro prov</w:t>
      </w:r>
      <w:r>
        <w:rPr>
          <w:b/>
          <w:bCs/>
          <w:szCs w:val="24"/>
        </w:rPr>
        <w:t>áděn</w:t>
      </w:r>
      <w:r w:rsidRPr="00D93C5D">
        <w:rPr>
          <w:b/>
          <w:bCs/>
          <w:szCs w:val="24"/>
        </w:rPr>
        <w:t>í stavby ve smyslu vyhlášky č.</w:t>
      </w:r>
      <w:r>
        <w:rPr>
          <w:b/>
          <w:bCs/>
          <w:szCs w:val="24"/>
        </w:rPr>
        <w:t> </w:t>
      </w:r>
      <w:r w:rsidRPr="00D93C5D">
        <w:rPr>
          <w:b/>
          <w:bCs/>
          <w:szCs w:val="24"/>
        </w:rPr>
        <w:t>499/2006 Sb., o dokumentaci staveb</w:t>
      </w:r>
      <w:r>
        <w:rPr>
          <w:b/>
          <w:bCs/>
          <w:szCs w:val="24"/>
        </w:rPr>
        <w:t>, ve znění pozdějších předpisů</w:t>
      </w:r>
      <w:r w:rsidRPr="00D93C5D">
        <w:rPr>
          <w:b/>
          <w:bCs/>
          <w:szCs w:val="24"/>
        </w:rPr>
        <w:t xml:space="preserve"> </w:t>
      </w:r>
      <w:r>
        <w:rPr>
          <w:b/>
          <w:bCs/>
          <w:szCs w:val="24"/>
        </w:rPr>
        <w:t>a</w:t>
      </w:r>
      <w:r w:rsidRPr="00D93C5D">
        <w:rPr>
          <w:b/>
          <w:bCs/>
          <w:szCs w:val="24"/>
        </w:rPr>
        <w:t xml:space="preserve"> nelze ji požít k jinému účelu.</w:t>
      </w:r>
    </w:p>
    <w:p w14:paraId="1D2B4731" w14:textId="77777777" w:rsidR="006D6813" w:rsidRDefault="006D6813" w:rsidP="006D6813">
      <w:pPr>
        <w:jc w:val="both"/>
        <w:rPr>
          <w:b/>
          <w:bCs/>
          <w:szCs w:val="24"/>
        </w:rPr>
      </w:pPr>
      <w:r w:rsidRPr="00D93C5D">
        <w:rPr>
          <w:b/>
          <w:bCs/>
          <w:szCs w:val="24"/>
        </w:rPr>
        <w:t>Dokumentace byla zpracována v </w:t>
      </w:r>
      <w:r>
        <w:rPr>
          <w:b/>
          <w:bCs/>
          <w:szCs w:val="24"/>
        </w:rPr>
        <w:t>říjnu</w:t>
      </w:r>
      <w:r w:rsidRPr="00D93C5D">
        <w:rPr>
          <w:b/>
          <w:bCs/>
          <w:szCs w:val="24"/>
        </w:rPr>
        <w:t xml:space="preserve"> 2022 a nemůže tedy obsahovat jakékoli změny pozdějšího data.</w:t>
      </w:r>
    </w:p>
    <w:p w14:paraId="25E04EC5" w14:textId="77777777" w:rsidR="005A183C" w:rsidRPr="00ED1CF1" w:rsidRDefault="005A183C" w:rsidP="005A183C">
      <w:pPr>
        <w:pStyle w:val="Nadpis1"/>
      </w:pPr>
      <w:bookmarkStart w:id="15" w:name="_Toc107565108"/>
      <w:bookmarkStart w:id="16" w:name="_Toc116464691"/>
      <w:r w:rsidRPr="00ED1CF1">
        <w:t>Popis navrženého konstrukčního systému stavby, výsledek průzkumu stávajícího stavu nosného systému stavby při návrhu její změny</w:t>
      </w:r>
      <w:bookmarkEnd w:id="14"/>
      <w:bookmarkEnd w:id="15"/>
      <w:bookmarkEnd w:id="16"/>
    </w:p>
    <w:p w14:paraId="293A99FC" w14:textId="77777777" w:rsidR="005A183C" w:rsidRDefault="005A183C" w:rsidP="005A183C">
      <w:pPr>
        <w:pStyle w:val="Nadpis2"/>
      </w:pPr>
      <w:bookmarkStart w:id="17" w:name="_Toc107565109"/>
      <w:bookmarkStart w:id="18" w:name="_Toc116464692"/>
      <w:bookmarkStart w:id="19" w:name="_Hlk115936102"/>
      <w:bookmarkStart w:id="20" w:name="_Toc77587230"/>
      <w:r>
        <w:t>Stávající stav</w:t>
      </w:r>
      <w:bookmarkEnd w:id="17"/>
      <w:bookmarkEnd w:id="18"/>
    </w:p>
    <w:p w14:paraId="483217C9" w14:textId="3FEE14D3" w:rsidR="005A183C" w:rsidRPr="001D740F" w:rsidRDefault="005A183C" w:rsidP="00F708DF">
      <w:pPr>
        <w:jc w:val="both"/>
      </w:pPr>
      <w:r w:rsidRPr="001D740F">
        <w:t xml:space="preserve">Stávající nosný systém objektu </w:t>
      </w:r>
      <w:proofErr w:type="gramStart"/>
      <w:r w:rsidRPr="001D740F">
        <w:t>tvoří</w:t>
      </w:r>
      <w:proofErr w:type="gramEnd"/>
      <w:r w:rsidRPr="001D740F">
        <w:t xml:space="preserve"> železobetonový prefabrikovaný skelet. Objekt je sestaven z prvků tyčového kloubového skeletu UMS-72 a stropních TT panelů vyráběných </w:t>
      </w:r>
      <w:proofErr w:type="spellStart"/>
      <w:r w:rsidRPr="001D740F">
        <w:t>n.p</w:t>
      </w:r>
      <w:proofErr w:type="spellEnd"/>
      <w:r w:rsidRPr="001D740F">
        <w:t>. Průmyslové stavby Gottwaldov.</w:t>
      </w:r>
    </w:p>
    <w:p w14:paraId="44C75F8C" w14:textId="384A7BD0" w:rsidR="005A183C" w:rsidRDefault="005A183C" w:rsidP="00F708DF">
      <w:pPr>
        <w:jc w:val="both"/>
      </w:pPr>
      <w:r>
        <w:t xml:space="preserve">Soustava UMS-72 je konstrukčně sestavena z podélných příčlí, kloubově uložených na ocelové konzoly průběžných sloupů v modulové síti 6,0 × 6,0 m a 6,0 × 12,0 m. Je to soustava s kloubovými styčníky. Stropní konstrukci </w:t>
      </w:r>
      <w:proofErr w:type="gramStart"/>
      <w:r>
        <w:t>tvoří</w:t>
      </w:r>
      <w:proofErr w:type="gramEnd"/>
      <w:r>
        <w:t xml:space="preserve"> velkoplošné TT panely na rozpon 6,0 a 12,0 m, které jsou uloženy na příčle deskou 80 mm tlustou. Panely jsou vzájemně svařeny a jako tuhá stropní tabule jsou připojeny ke sloupům, do nichž přenášejí vodorovné síly. Sloupy průřezu 400/600 mm a 300/400 mm jsou jednopodlažní a jsou navzájem spojeny běžným způsobem na vyčnívající trny a v tuhý prvek. Jednotlivé prvky byly v původní dokumentaci posuzovány podle katalogu UMS-72, zpracovaného v Průmyslovém stavitelství, GŘ Brno, závod inženýrského vývoje a projekce.</w:t>
      </w:r>
    </w:p>
    <w:p w14:paraId="76F3A728" w14:textId="77777777" w:rsidR="00DE2E36" w:rsidRDefault="00DE2E36" w:rsidP="00DE2E36">
      <w:pPr>
        <w:jc w:val="both"/>
      </w:pPr>
      <w:r>
        <w:t>Stropní konstrukce skladu VZT (</w:t>
      </w:r>
      <w:proofErr w:type="spellStart"/>
      <w:r>
        <w:t>m.č</w:t>
      </w:r>
      <w:proofErr w:type="spellEnd"/>
      <w:r>
        <w:t xml:space="preserve">. 039 v poli B-C/22-23) vykazuje poškození </w:t>
      </w:r>
      <w:proofErr w:type="spellStart"/>
      <w:r>
        <w:t>žb</w:t>
      </w:r>
      <w:proofErr w:type="spellEnd"/>
      <w:r>
        <w:t xml:space="preserve"> stropních TT panelů z důvodů dlouhodobých negativních účinků páry. Nosná betonářská výztuž v deskách těchto panelů je degradovaná – v poškozených místech jsou chybějící části prutů. Výztuž v nosných žebrech těchto panelů se jeví jako vyhovující, nicméně nebyl proveden podrobný stavebně-technický průzkum, </w:t>
      </w:r>
      <w:r>
        <w:lastRenderedPageBreak/>
        <w:t xml:space="preserve">který by prokázal, že je tato výztuž bez poškození.  Z toho důvodu bylo navrženo bourání této část stropní konstrukce a náhrada novou </w:t>
      </w:r>
      <w:proofErr w:type="spellStart"/>
      <w:r>
        <w:t>žb</w:t>
      </w:r>
      <w:proofErr w:type="spellEnd"/>
      <w:r>
        <w:t xml:space="preserve"> monolitickou konstrukcí.</w:t>
      </w:r>
    </w:p>
    <w:p w14:paraId="2FA95C6C" w14:textId="2A070148" w:rsidR="005A183C" w:rsidRDefault="005A183C" w:rsidP="00F708DF">
      <w:pPr>
        <w:jc w:val="both"/>
      </w:pPr>
      <w:r>
        <w:t>Část stropní konstrukce, kolem výtahových šachet a schodiště, je řešena jako železobetonová monolitická deska z betonu B 170</w:t>
      </w:r>
      <w:r w:rsidR="00DE2E36">
        <w:t xml:space="preserve"> (C 10/13,5)</w:t>
      </w:r>
      <w:r>
        <w:t>.</w:t>
      </w:r>
    </w:p>
    <w:p w14:paraId="0F4B578E" w14:textId="7594E09D" w:rsidR="005A183C" w:rsidRDefault="005A183C" w:rsidP="00F708DF">
      <w:pPr>
        <w:jc w:val="both"/>
      </w:pPr>
      <w:r>
        <w:t>Založení objektu je provedeno na železobetonové patky z betonu B170</w:t>
      </w:r>
      <w:r w:rsidR="00DE2E36">
        <w:t xml:space="preserve"> (C 10/13,5)</w:t>
      </w:r>
      <w:r>
        <w:t>. V patkách jsou vynechány otvory kalichovitého tvaru pro uložení železobetonových prefabrikovaných sloupů. Obvodové zdi jsou založeny na základové pásy z prostého betonu B135</w:t>
      </w:r>
      <w:r w:rsidR="00DE2E36">
        <w:t xml:space="preserve"> (C 8/10)</w:t>
      </w:r>
      <w:r>
        <w:t>. Pod základy je proveden podkladní beton B135</w:t>
      </w:r>
      <w:r w:rsidR="00DE2E36">
        <w:t xml:space="preserve"> (C 8/10)</w:t>
      </w:r>
      <w:r>
        <w:t>.</w:t>
      </w:r>
    </w:p>
    <w:p w14:paraId="586A9E87" w14:textId="77777777" w:rsidR="005A183C" w:rsidRDefault="005A183C" w:rsidP="00F708DF">
      <w:pPr>
        <w:jc w:val="both"/>
      </w:pPr>
      <w:r>
        <w:t xml:space="preserve">Obvodové výplňové zdivo v 1.PP je řešeno z prostého betonu, který je z vnější strany opatřen hydroizolací s přizdívkou. Nadzemní výplňové zdivo je řešeno jako cihelné z cihel velkého formátu P100. Meziokenní </w:t>
      </w:r>
      <w:proofErr w:type="spellStart"/>
      <w:r>
        <w:t>pilířky</w:t>
      </w:r>
      <w:proofErr w:type="spellEnd"/>
      <w:r>
        <w:t xml:space="preserve"> jsou plně vyzdívané, parapety jsou řešeny ze dvou příček </w:t>
      </w:r>
      <w:proofErr w:type="spellStart"/>
      <w:r>
        <w:t>tl</w:t>
      </w:r>
      <w:proofErr w:type="spellEnd"/>
      <w:r>
        <w:t xml:space="preserve">. 150 mm se vzduchovou odvětranou mezerou a s tepelnou izolací. Vnitřní příčky </w:t>
      </w:r>
      <w:proofErr w:type="spellStart"/>
      <w:r>
        <w:t>tl</w:t>
      </w:r>
      <w:proofErr w:type="spellEnd"/>
      <w:r>
        <w:t>. 100 a 150 mm jsou řešeny jako zděné z cihel P100. Příčky jsou ke sloupům kotveny pomocí páskové oceli.</w:t>
      </w:r>
    </w:p>
    <w:p w14:paraId="139C5371" w14:textId="69393248" w:rsidR="005A183C" w:rsidRDefault="00DE2E36" w:rsidP="005A183C">
      <w:pPr>
        <w:pStyle w:val="Nadpis2"/>
      </w:pPr>
      <w:bookmarkStart w:id="21" w:name="_Toc116464693"/>
      <w:r>
        <w:t>Nový stav</w:t>
      </w:r>
      <w:bookmarkEnd w:id="21"/>
    </w:p>
    <w:p w14:paraId="35CA3775" w14:textId="77777777" w:rsidR="009A63A1" w:rsidRDefault="009A63A1" w:rsidP="009A63A1">
      <w:pPr>
        <w:jc w:val="both"/>
      </w:pPr>
      <w:r>
        <w:t>V rámci rekonstrukce stravovacího provozu zůstane stávající konstrukční systém zachován. V rámci stropní konstrukce nad 1.PP se provedou jen drobné úpravy vyplývající z požadavků technologie, navazujících profesí a skutečného stavu stropní konstrukce.</w:t>
      </w:r>
    </w:p>
    <w:p w14:paraId="7F4D8520" w14:textId="270DE805" w:rsidR="00F708DF" w:rsidRDefault="00DE2E36" w:rsidP="0009091F">
      <w:pPr>
        <w:pStyle w:val="Nadpis3"/>
      </w:pPr>
      <w:bookmarkStart w:id="22" w:name="_Toc116464694"/>
      <w:r>
        <w:t>T</w:t>
      </w:r>
      <w:r w:rsidR="00F708DF">
        <w:t>rámový strop</w:t>
      </w:r>
      <w:r>
        <w:t xml:space="preserve"> D1, T1</w:t>
      </w:r>
      <w:r w:rsidR="00F708DF">
        <w:t xml:space="preserve"> </w:t>
      </w:r>
      <w:r w:rsidR="0009091F">
        <w:t>nad místností VZT (III část, mezi osami B-C</w:t>
      </w:r>
      <w:r w:rsidR="004478CD">
        <w:t>/22-23</w:t>
      </w:r>
      <w:r w:rsidR="0009091F">
        <w:t>)</w:t>
      </w:r>
      <w:bookmarkEnd w:id="22"/>
    </w:p>
    <w:p w14:paraId="10BD817B" w14:textId="447CAC7C" w:rsidR="0009091F" w:rsidRDefault="0009091F" w:rsidP="001E2BC0">
      <w:pPr>
        <w:jc w:val="both"/>
      </w:pPr>
      <w:r>
        <w:t>V prostoru nad skladem VZT (</w:t>
      </w:r>
      <w:proofErr w:type="spellStart"/>
      <w:r>
        <w:t>m.č</w:t>
      </w:r>
      <w:proofErr w:type="spellEnd"/>
      <w:r>
        <w:t xml:space="preserve">. 039) se provede vybourání poškozených stropních panelů </w:t>
      </w:r>
      <w:r w:rsidR="001E2BC0">
        <w:t xml:space="preserve">stropu nad 1.PP (mezi osami </w:t>
      </w:r>
      <w:r w:rsidR="00527B1E">
        <w:t>B-C/</w:t>
      </w:r>
      <w:r w:rsidR="001E2BC0">
        <w:t>22-23). Strop je zde poškozen působením horké páry, panely budou nahrazeny novým železobetonovým monolitickým stropem.</w:t>
      </w:r>
    </w:p>
    <w:p w14:paraId="7E2EB86D" w14:textId="6972DB94" w:rsidR="001E2BC0" w:rsidRDefault="001E2BC0" w:rsidP="001E2BC0">
      <w:pPr>
        <w:jc w:val="both"/>
        <w:rPr>
          <w:rFonts w:cstheme="minorHAnsi"/>
        </w:rPr>
      </w:pPr>
      <w:r>
        <w:t>Monolitický strop je konstrukčně řešen jako trámový strop s nosnými trámy 150 × 3</w:t>
      </w:r>
      <w:r w:rsidR="00DE2E36">
        <w:t>8</w:t>
      </w:r>
      <w:r>
        <w:t>0 mm v o</w:t>
      </w:r>
      <w:r w:rsidR="00DE2E36">
        <w:t>so</w:t>
      </w:r>
      <w:r>
        <w:t>vých vzdálenostech 1,25 m a deskou</w:t>
      </w:r>
      <w:r w:rsidR="00DE2E36">
        <w:t xml:space="preserve"> tloušťky</w:t>
      </w:r>
      <w:r>
        <w:t xml:space="preserve"> 80 mm. Stropní trámy budou vyztuženy betonářskou výztuží 5 </w:t>
      </w:r>
      <w:r>
        <w:rPr>
          <w:rFonts w:cstheme="minorHAnsi"/>
        </w:rPr>
        <w:t xml:space="preserve">Ø 16 při </w:t>
      </w:r>
      <w:r w:rsidR="00FC03F0">
        <w:rPr>
          <w:rFonts w:cstheme="minorHAnsi"/>
        </w:rPr>
        <w:t>dol</w:t>
      </w:r>
      <w:r>
        <w:rPr>
          <w:rFonts w:cstheme="minorHAnsi"/>
        </w:rPr>
        <w:t>ním okraji a třmínky Ø 6-150 mm, vyztužení desky je navrženo ze svařovaných sítí Ø</w:t>
      </w:r>
      <w:r w:rsidR="00DE2E36">
        <w:rPr>
          <w:rFonts w:cstheme="minorHAnsi"/>
        </w:rPr>
        <w:t> </w:t>
      </w:r>
      <w:r>
        <w:rPr>
          <w:rFonts w:cstheme="minorHAnsi"/>
        </w:rPr>
        <w:t>6-1</w:t>
      </w:r>
      <w:r w:rsidR="00BA48BB">
        <w:rPr>
          <w:rFonts w:cstheme="minorHAnsi"/>
        </w:rPr>
        <w:t>0</w:t>
      </w:r>
      <w:r>
        <w:rPr>
          <w:rFonts w:cstheme="minorHAnsi"/>
        </w:rPr>
        <w:t>0×1</w:t>
      </w:r>
      <w:r w:rsidR="00BA48BB">
        <w:rPr>
          <w:rFonts w:cstheme="minorHAnsi"/>
        </w:rPr>
        <w:t>0</w:t>
      </w:r>
      <w:r>
        <w:rPr>
          <w:rFonts w:cstheme="minorHAnsi"/>
        </w:rPr>
        <w:t>0 mm</w:t>
      </w:r>
      <w:r w:rsidR="00DE2E36">
        <w:rPr>
          <w:rFonts w:cstheme="minorHAnsi"/>
        </w:rPr>
        <w:t xml:space="preserve"> </w:t>
      </w:r>
      <w:r w:rsidR="00FC03F0">
        <w:rPr>
          <w:rFonts w:cstheme="minorHAnsi"/>
        </w:rPr>
        <w:t>u horního povrchu</w:t>
      </w:r>
      <w:r>
        <w:rPr>
          <w:rFonts w:cstheme="minorHAnsi"/>
        </w:rPr>
        <w:t xml:space="preserve">. Stropní trámy jsou </w:t>
      </w:r>
      <w:r w:rsidR="00DE2E36">
        <w:rPr>
          <w:rFonts w:cstheme="minorHAnsi"/>
        </w:rPr>
        <w:t>kotveny</w:t>
      </w:r>
      <w:r>
        <w:rPr>
          <w:rFonts w:cstheme="minorHAnsi"/>
        </w:rPr>
        <w:t xml:space="preserve"> do stávajících železobetonových </w:t>
      </w:r>
      <w:r w:rsidRPr="003136CD">
        <w:rPr>
          <w:rFonts w:cstheme="minorHAnsi"/>
        </w:rPr>
        <w:t xml:space="preserve">průvlaků </w:t>
      </w:r>
      <w:r w:rsidR="00FC03F0">
        <w:rPr>
          <w:rFonts w:cstheme="minorHAnsi"/>
        </w:rPr>
        <w:t>4</w:t>
      </w:r>
      <w:r w:rsidRPr="003136CD">
        <w:rPr>
          <w:rFonts w:cstheme="minorHAnsi"/>
        </w:rPr>
        <w:t xml:space="preserve">00 × 600 mm, a to vlepenou výztuží </w:t>
      </w:r>
      <w:r w:rsidR="00591541">
        <w:rPr>
          <w:rFonts w:cstheme="minorHAnsi"/>
        </w:rPr>
        <w:t>2</w:t>
      </w:r>
      <w:r w:rsidRPr="003136CD">
        <w:rPr>
          <w:rFonts w:cstheme="minorHAnsi"/>
        </w:rPr>
        <w:t xml:space="preserve"> Ø </w:t>
      </w:r>
      <w:r w:rsidR="00591541">
        <w:rPr>
          <w:rFonts w:cstheme="minorHAnsi"/>
        </w:rPr>
        <w:t>20</w:t>
      </w:r>
      <w:r w:rsidR="00921B6F" w:rsidRPr="003136CD">
        <w:rPr>
          <w:rFonts w:cstheme="minorHAnsi"/>
        </w:rPr>
        <w:t>.</w:t>
      </w:r>
      <w:r w:rsidRPr="003136CD">
        <w:rPr>
          <w:rFonts w:cstheme="minorHAnsi"/>
        </w:rPr>
        <w:t xml:space="preserve"> </w:t>
      </w:r>
      <w:r w:rsidR="00921B6F" w:rsidRPr="003136CD">
        <w:rPr>
          <w:rFonts w:cstheme="minorHAnsi"/>
        </w:rPr>
        <w:t xml:space="preserve">Výztuž je do stávajícího průvlaku vlepena kotevní hmotou </w:t>
      </w:r>
      <w:proofErr w:type="spellStart"/>
      <w:r w:rsidR="00921B6F" w:rsidRPr="003136CD">
        <w:rPr>
          <w:rFonts w:cstheme="minorHAnsi"/>
        </w:rPr>
        <w:t>Hilti</w:t>
      </w:r>
      <w:proofErr w:type="spellEnd"/>
      <w:r w:rsidR="00921B6F" w:rsidRPr="003136CD">
        <w:rPr>
          <w:rFonts w:cstheme="minorHAnsi"/>
        </w:rPr>
        <w:t xml:space="preserve"> HIT-HY 200-R V3, hloubka vlepení 300 mm.</w:t>
      </w:r>
    </w:p>
    <w:p w14:paraId="6A7DF421" w14:textId="04AA6170" w:rsidR="001E2BC0" w:rsidRDefault="001E2BC0" w:rsidP="001E2BC0">
      <w:pPr>
        <w:jc w:val="both"/>
        <w:rPr>
          <w:rFonts w:cstheme="minorHAnsi"/>
        </w:rPr>
      </w:pPr>
      <w:r>
        <w:rPr>
          <w:rFonts w:cstheme="minorHAnsi"/>
        </w:rPr>
        <w:t xml:space="preserve">Ve stropní desce jsou prostupy pro </w:t>
      </w:r>
      <w:r w:rsidR="00DE2E36">
        <w:rPr>
          <w:rFonts w:cstheme="minorHAnsi"/>
        </w:rPr>
        <w:t>vedení instalací</w:t>
      </w:r>
      <w:r w:rsidR="004478CD">
        <w:rPr>
          <w:rFonts w:cstheme="minorHAnsi"/>
        </w:rPr>
        <w:t xml:space="preserve"> DN 230 mm. Tyto prostupy musí procházet stropní deskou, ne stropním trámem. Před betonáží budou prostupy vytyčeny a osazeny chráničky. Prostupy nesmí být vrtány dodatečně.</w:t>
      </w:r>
    </w:p>
    <w:p w14:paraId="2EF8591E" w14:textId="08D1593A" w:rsidR="004478CD" w:rsidRDefault="004478CD" w:rsidP="001E2BC0">
      <w:pPr>
        <w:jc w:val="both"/>
      </w:pPr>
      <w:r>
        <w:rPr>
          <w:rFonts w:cstheme="minorHAnsi"/>
        </w:rPr>
        <w:t>Pro novou stropní konstrukci je navržen beton C 25/30 – XC1 – Cl 0,2 – 8/16 – S3 a betonářská výztuž B500B.</w:t>
      </w:r>
    </w:p>
    <w:p w14:paraId="6C865DF1" w14:textId="7077CE64" w:rsidR="0009091F" w:rsidRDefault="00DE2E36" w:rsidP="0009091F">
      <w:pPr>
        <w:pStyle w:val="Nadpis3"/>
      </w:pPr>
      <w:bookmarkStart w:id="23" w:name="_Toc116464695"/>
      <w:r>
        <w:t>S</w:t>
      </w:r>
      <w:r w:rsidR="0009091F">
        <w:t>tropní deska</w:t>
      </w:r>
      <w:r>
        <w:t xml:space="preserve"> D2</w:t>
      </w:r>
      <w:r w:rsidR="0009091F">
        <w:t xml:space="preserve"> nad zrušenými výtahy</w:t>
      </w:r>
      <w:r w:rsidR="0009091F" w:rsidRPr="0009091F">
        <w:t xml:space="preserve"> </w:t>
      </w:r>
      <w:r w:rsidR="0009091F">
        <w:t>(</w:t>
      </w:r>
      <w:r w:rsidR="0009091F" w:rsidRPr="00227DDB">
        <w:t>III část</w:t>
      </w:r>
      <w:r w:rsidR="004478CD">
        <w:t>,</w:t>
      </w:r>
      <w:r w:rsidR="0009091F" w:rsidRPr="00227DDB">
        <w:t xml:space="preserve"> osy </w:t>
      </w:r>
      <w:r w:rsidR="004478CD">
        <w:t>D/20-21</w:t>
      </w:r>
      <w:r w:rsidR="0009091F">
        <w:t>)</w:t>
      </w:r>
      <w:bookmarkEnd w:id="23"/>
    </w:p>
    <w:p w14:paraId="4AE49482" w14:textId="2A87D7E7" w:rsidR="0002652A" w:rsidRPr="004478CD" w:rsidRDefault="0009091F" w:rsidP="0009091F">
      <w:pPr>
        <w:jc w:val="both"/>
        <w:rPr>
          <w:rFonts w:cstheme="minorHAnsi"/>
        </w:rPr>
      </w:pPr>
      <w:r w:rsidRPr="004478CD">
        <w:rPr>
          <w:rFonts w:cstheme="minorHAnsi"/>
        </w:rPr>
        <w:t>V prostoru stávajících nevyužívaných výtahových šachet</w:t>
      </w:r>
      <w:r w:rsidR="0002652A">
        <w:rPr>
          <w:rFonts w:cstheme="minorHAnsi"/>
        </w:rPr>
        <w:t xml:space="preserve"> (</w:t>
      </w:r>
      <w:proofErr w:type="spellStart"/>
      <w:r w:rsidR="0002652A">
        <w:rPr>
          <w:rFonts w:cstheme="minorHAnsi"/>
        </w:rPr>
        <w:t>m.č</w:t>
      </w:r>
      <w:proofErr w:type="spellEnd"/>
      <w:r w:rsidR="0002652A">
        <w:rPr>
          <w:rFonts w:cstheme="minorHAnsi"/>
        </w:rPr>
        <w:t>. 045)</w:t>
      </w:r>
      <w:r w:rsidRPr="004478CD">
        <w:rPr>
          <w:rFonts w:cstheme="minorHAnsi"/>
        </w:rPr>
        <w:t xml:space="preserve"> se vybuduje nová </w:t>
      </w:r>
      <w:r w:rsidR="00527B1E">
        <w:rPr>
          <w:rFonts w:cstheme="minorHAnsi"/>
        </w:rPr>
        <w:t>ŽB</w:t>
      </w:r>
      <w:r w:rsidRPr="004478CD">
        <w:rPr>
          <w:rFonts w:cstheme="minorHAnsi"/>
        </w:rPr>
        <w:t xml:space="preserve"> monolitická deska</w:t>
      </w:r>
      <w:r w:rsidR="0002652A">
        <w:rPr>
          <w:rFonts w:cstheme="minorHAnsi"/>
        </w:rPr>
        <w:t xml:space="preserve"> tloušťky 130 mm. Deska bude v</w:t>
      </w:r>
      <w:r w:rsidR="00DE2E36">
        <w:rPr>
          <w:rFonts w:cstheme="minorHAnsi"/>
        </w:rPr>
        <w:t> </w:t>
      </w:r>
      <w:r w:rsidR="0002652A">
        <w:rPr>
          <w:rFonts w:cstheme="minorHAnsi"/>
        </w:rPr>
        <w:t>podélném</w:t>
      </w:r>
      <w:r w:rsidR="00DE2E36">
        <w:rPr>
          <w:rFonts w:cstheme="minorHAnsi"/>
        </w:rPr>
        <w:t xml:space="preserve"> (nosném)</w:t>
      </w:r>
      <w:r w:rsidR="0002652A">
        <w:rPr>
          <w:rFonts w:cstheme="minorHAnsi"/>
        </w:rPr>
        <w:t xml:space="preserve"> směru uložena na stávající stěny šířky 300 mm z cihelného zdiva a ve směru příčném </w:t>
      </w:r>
      <w:r w:rsidR="00DE2E36">
        <w:rPr>
          <w:rFonts w:cstheme="minorHAnsi"/>
        </w:rPr>
        <w:t xml:space="preserve">(nenosném) </w:t>
      </w:r>
      <w:r w:rsidR="0002652A">
        <w:rPr>
          <w:rFonts w:cstheme="minorHAnsi"/>
        </w:rPr>
        <w:t>do ozubu stávajícího průvlaku v ose D</w:t>
      </w:r>
      <w:r w:rsidR="00DE2E36">
        <w:rPr>
          <w:rFonts w:cstheme="minorHAnsi"/>
        </w:rPr>
        <w:t>, resp. na ozub v podélné stěně výtahových šachet</w:t>
      </w:r>
      <w:r w:rsidR="0002652A">
        <w:rPr>
          <w:rFonts w:cstheme="minorHAnsi"/>
        </w:rPr>
        <w:t>. Deska bude vyztužena svařovanými sítěmi Ø 6-1</w:t>
      </w:r>
      <w:r w:rsidR="009408BD">
        <w:rPr>
          <w:rFonts w:cstheme="minorHAnsi"/>
        </w:rPr>
        <w:t>0</w:t>
      </w:r>
      <w:r w:rsidR="0002652A">
        <w:rPr>
          <w:rFonts w:cstheme="minorHAnsi"/>
        </w:rPr>
        <w:t>0×1</w:t>
      </w:r>
      <w:r w:rsidR="009408BD">
        <w:rPr>
          <w:rFonts w:cstheme="minorHAnsi"/>
        </w:rPr>
        <w:t>0</w:t>
      </w:r>
      <w:r w:rsidR="0002652A">
        <w:rPr>
          <w:rFonts w:cstheme="minorHAnsi"/>
        </w:rPr>
        <w:t>0 mm při obou površích.</w:t>
      </w:r>
    </w:p>
    <w:p w14:paraId="2073EE6E" w14:textId="77777777" w:rsidR="0002652A" w:rsidRDefault="0002652A" w:rsidP="0002652A">
      <w:pPr>
        <w:jc w:val="both"/>
      </w:pPr>
      <w:r>
        <w:lastRenderedPageBreak/>
        <w:t xml:space="preserve">Pro monolitickou desku je navržen beton </w:t>
      </w:r>
      <w:r>
        <w:rPr>
          <w:rFonts w:cstheme="minorHAnsi"/>
        </w:rPr>
        <w:t>C 25/30 – XC1 – Cl 0,2 – 8/16 – S3 a betonářská výztuž B500B.</w:t>
      </w:r>
    </w:p>
    <w:p w14:paraId="6BDEC6FE" w14:textId="27605D56" w:rsidR="0009091F" w:rsidRDefault="0009091F" w:rsidP="0024245A">
      <w:pPr>
        <w:pStyle w:val="Nadpis3"/>
        <w:jc w:val="both"/>
      </w:pPr>
      <w:bookmarkStart w:id="24" w:name="_Toc116464696"/>
      <w:r>
        <w:t>Vybourání části ŽB panelu</w:t>
      </w:r>
      <w:r w:rsidR="0024245A">
        <w:t xml:space="preserve"> včetně podepření příčky instalační stěny VZT</w:t>
      </w:r>
      <w:r>
        <w:t xml:space="preserve"> (</w:t>
      </w:r>
      <w:r w:rsidR="004478CD">
        <w:t>III část, mezi osami B-D/18</w:t>
      </w:r>
      <w:r>
        <w:t>)</w:t>
      </w:r>
      <w:bookmarkEnd w:id="24"/>
    </w:p>
    <w:p w14:paraId="13AB36A0" w14:textId="403A03EE" w:rsidR="008B0B14" w:rsidRDefault="0024245A" w:rsidP="008B0B14">
      <w:pPr>
        <w:jc w:val="both"/>
      </w:pPr>
      <w:r>
        <w:t>Mezi osami B-D/18 se do stávající stropní konstrukce nad 1.PP</w:t>
      </w:r>
      <w:r w:rsidR="008B0B14">
        <w:t xml:space="preserve">, která je tvořena </w:t>
      </w:r>
      <w:r w:rsidR="00DE2E36">
        <w:t xml:space="preserve">železobetonovými </w:t>
      </w:r>
      <w:r w:rsidR="008B0B14">
        <w:t>prefabrikovanými TT panely,</w:t>
      </w:r>
      <w:r>
        <w:t xml:space="preserve"> vybour</w:t>
      </w:r>
      <w:r w:rsidR="00DE2E36">
        <w:t>ají dva</w:t>
      </w:r>
      <w:r>
        <w:t xml:space="preserve"> prostup</w:t>
      </w:r>
      <w:r w:rsidR="00DE2E36">
        <w:t>y</w:t>
      </w:r>
      <w:r>
        <w:t xml:space="preserve"> pro instalační šachtu</w:t>
      </w:r>
      <w:r w:rsidR="008B0B14">
        <w:t xml:space="preserve">. </w:t>
      </w:r>
      <w:r w:rsidR="008B0B14" w:rsidRPr="00123A52">
        <w:t xml:space="preserve">Při bourání </w:t>
      </w:r>
      <w:r w:rsidR="008B0B14">
        <w:t xml:space="preserve">části </w:t>
      </w:r>
      <w:r w:rsidR="008B0B14" w:rsidRPr="00123A52">
        <w:t>stávající</w:t>
      </w:r>
      <w:r w:rsidR="008B0B14">
        <w:t>ho stopního panelu</w:t>
      </w:r>
      <w:r w:rsidR="008B0B14" w:rsidRPr="00123A52">
        <w:t xml:space="preserve"> se </w:t>
      </w:r>
      <w:r w:rsidR="00DE2E36">
        <w:t xml:space="preserve">v poli B-D/18 </w:t>
      </w:r>
      <w:r w:rsidR="008B0B14" w:rsidRPr="00123A52">
        <w:t>provede nejprve po</w:t>
      </w:r>
      <w:r w:rsidR="00DE2E36">
        <w:t>d</w:t>
      </w:r>
      <w:r w:rsidR="008B0B14" w:rsidRPr="00123A52">
        <w:t xml:space="preserve">chycení </w:t>
      </w:r>
      <w:r w:rsidR="00DE2E36">
        <w:t xml:space="preserve">dvou </w:t>
      </w:r>
      <w:r w:rsidR="008B0B14">
        <w:t>krajních panelů. Bouraný panel se nařeže na jednotlivé díly a provede se jeho postupné rozebrání. Bourání stropního panelu musí být provedeno v celé jeho délce (</w:t>
      </w:r>
      <w:r w:rsidR="008B5C87">
        <w:t>mezi jednotlivými průvlaky vč. bourání zálivkového betonu).</w:t>
      </w:r>
      <w:r w:rsidR="00FC03F0">
        <w:t xml:space="preserve"> Stávající panel se zkrátí na šířku 1,4 m. Při posouzení na účinky od nového zatížení včetně technologie stávající panel VYHOVÍ. Únosnost panelu byla snížena v poměru modulových průřezů.</w:t>
      </w:r>
    </w:p>
    <w:p w14:paraId="6BA30A63" w14:textId="780B0D92" w:rsidR="008B5C87" w:rsidRDefault="008B5C87" w:rsidP="008B0B14">
      <w:pPr>
        <w:jc w:val="both"/>
      </w:pPr>
      <w:r>
        <w:t xml:space="preserve">Kolem provedeného otvoru se vyzdí instalační příčka z pórobetonu </w:t>
      </w:r>
      <w:proofErr w:type="spellStart"/>
      <w:r>
        <w:t>tl</w:t>
      </w:r>
      <w:proofErr w:type="spellEnd"/>
      <w:r>
        <w:t>. 150 mm. Příčka bude vynesena ocelovým průvlakem I 260</w:t>
      </w:r>
      <w:r w:rsidR="00FC03F0">
        <w:t xml:space="preserve"> (Z2)</w:t>
      </w:r>
      <w:r>
        <w:t>, který bude uložen na stávající železobetonové příčle</w:t>
      </w:r>
      <w:r w:rsidR="00E705A9">
        <w:t xml:space="preserve"> do </w:t>
      </w:r>
      <w:r w:rsidR="00DE2E36">
        <w:t>cementové</w:t>
      </w:r>
      <w:r w:rsidR="00395804">
        <w:t xml:space="preserve"> malty </w:t>
      </w:r>
      <w:proofErr w:type="spellStart"/>
      <w:r w:rsidR="00395804">
        <w:t>tl</w:t>
      </w:r>
      <w:proofErr w:type="spellEnd"/>
      <w:r w:rsidR="00395804">
        <w:t>. 10 mm</w:t>
      </w:r>
      <w:r w:rsidR="00E705A9">
        <w:t>.</w:t>
      </w:r>
      <w:r w:rsidR="00AC6819">
        <w:t xml:space="preserve"> Ocelový nosík bude z důvodu splnění požadavků PBŘ </w:t>
      </w:r>
      <w:r w:rsidR="009059B2">
        <w:t xml:space="preserve">[3] </w:t>
      </w:r>
      <w:r w:rsidR="00AC6819">
        <w:t xml:space="preserve">obložen SDK deskami (např. systémové řešení </w:t>
      </w:r>
      <w:proofErr w:type="spellStart"/>
      <w:r w:rsidR="00AC6819">
        <w:t>Rigips</w:t>
      </w:r>
      <w:proofErr w:type="spellEnd"/>
      <w:r w:rsidR="00AC6819">
        <w:t xml:space="preserve"> – desky RD (DF) </w:t>
      </w:r>
      <w:proofErr w:type="spellStart"/>
      <w:r w:rsidR="00AC6819">
        <w:t>tl</w:t>
      </w:r>
      <w:proofErr w:type="spellEnd"/>
      <w:r w:rsidR="00AC6819">
        <w:t xml:space="preserve">. 12,5 mm + 27 mm mezera mezi </w:t>
      </w:r>
      <w:r w:rsidR="00FC03F0">
        <w:t xml:space="preserve">SDK </w:t>
      </w:r>
      <w:r w:rsidR="00AC6819">
        <w:t>obkladem a OK), požadovaná požární odolnost R45.</w:t>
      </w:r>
    </w:p>
    <w:p w14:paraId="693B021E" w14:textId="051DAABB" w:rsidR="00921B6F" w:rsidRDefault="00940FA8" w:rsidP="008B0B14">
      <w:pPr>
        <w:jc w:val="both"/>
      </w:pPr>
      <w:r>
        <w:t xml:space="preserve">V řadě 18 přes celou délku stavby bude </w:t>
      </w:r>
      <w:r w:rsidR="00170018">
        <w:t xml:space="preserve">v 1.PP a 1.NP </w:t>
      </w:r>
      <w:r>
        <w:t xml:space="preserve">nově vyzděna dělící pórobetonová stěna </w:t>
      </w:r>
      <w:r w:rsidR="00395804">
        <w:t>tloušťky</w:t>
      </w:r>
      <w:r>
        <w:t xml:space="preserve"> 300 mm.</w:t>
      </w:r>
      <w:r w:rsidR="00170018">
        <w:t xml:space="preserve"> Mezi osami A-B/18 v 1.PP z důvodu zachování provozu</w:t>
      </w:r>
      <w:r w:rsidR="00277620">
        <w:t xml:space="preserve"> v transportní chodbě (</w:t>
      </w:r>
      <w:proofErr w:type="spellStart"/>
      <w:r w:rsidR="00277620">
        <w:t>m.č</w:t>
      </w:r>
      <w:proofErr w:type="spellEnd"/>
      <w:r w:rsidR="00277620">
        <w:t>. 035)</w:t>
      </w:r>
      <w:r w:rsidR="00170018">
        <w:t xml:space="preserve"> není dělící stěna navržena. </w:t>
      </w:r>
      <w:r w:rsidR="00921B6F">
        <w:t xml:space="preserve">Ztužidlo </w:t>
      </w:r>
      <w:r w:rsidR="00527B1E">
        <w:t>ve stropě nad 1.PP, na kterém stojí nov</w:t>
      </w:r>
      <w:r w:rsidR="00FC03F0">
        <w:t>á</w:t>
      </w:r>
      <w:r w:rsidR="00527B1E">
        <w:t xml:space="preserve"> dělící stěna, </w:t>
      </w:r>
      <w:r w:rsidR="00921B6F">
        <w:t>bylo posouzeno na nové účinky zatížení, které jsou nižší než stávající účinky od zděných příček z cihel plných.</w:t>
      </w:r>
    </w:p>
    <w:p w14:paraId="0629A746" w14:textId="27218532" w:rsidR="00142FFD" w:rsidRDefault="00142FFD" w:rsidP="008B0B14">
      <w:pPr>
        <w:jc w:val="both"/>
      </w:pPr>
      <w:r>
        <w:t>Všechny ocelové konstrukce jsou navrženy z válcovaných profilů a plechů pevnostní třídy S235JR. Prvky jsou povrchově ošetřeny nátěrem proti korozi, barevný odstín nátěru dle požadavku investora.</w:t>
      </w:r>
    </w:p>
    <w:p w14:paraId="771155EB" w14:textId="651E9AC2" w:rsidR="00142FFD" w:rsidRDefault="00395804" w:rsidP="00142FFD">
      <w:pPr>
        <w:pStyle w:val="Nadpis3"/>
      </w:pPr>
      <w:bookmarkStart w:id="25" w:name="_Toc116464697"/>
      <w:r>
        <w:t>Z</w:t>
      </w:r>
      <w:r w:rsidR="00142FFD">
        <w:t>ákladové pasy výplňové</w:t>
      </w:r>
      <w:r>
        <w:t>ho</w:t>
      </w:r>
      <w:r w:rsidR="00142FFD">
        <w:t xml:space="preserve"> zdiv</w:t>
      </w:r>
      <w:r>
        <w:t>a</w:t>
      </w:r>
      <w:r w:rsidR="00142FFD">
        <w:t xml:space="preserve"> (III část, mezi osami </w:t>
      </w:r>
      <w:r w:rsidR="00996ADF">
        <w:t>C</w:t>
      </w:r>
      <w:r w:rsidR="00142FFD">
        <w:t>-E/18)</w:t>
      </w:r>
      <w:bookmarkEnd w:id="25"/>
    </w:p>
    <w:p w14:paraId="733847D7" w14:textId="18993DFF" w:rsidR="00996ADF" w:rsidRDefault="00277620" w:rsidP="008B0B14">
      <w:pPr>
        <w:jc w:val="both"/>
      </w:pPr>
      <w:r>
        <w:t>V řadě 18 mezi os</w:t>
      </w:r>
      <w:r w:rsidR="00996ADF">
        <w:t>ami</w:t>
      </w:r>
      <w:r>
        <w:t xml:space="preserve"> </w:t>
      </w:r>
      <w:r w:rsidR="00996ADF">
        <w:t>C</w:t>
      </w:r>
      <w:r>
        <w:t>-E vzniknou pod novými výplňovými stěnami základové pasy</w:t>
      </w:r>
      <w:r w:rsidR="0073621D">
        <w:t xml:space="preserve"> </w:t>
      </w:r>
      <w:r w:rsidR="00996ADF">
        <w:t>4</w:t>
      </w:r>
      <w:r w:rsidR="0073621D">
        <w:t xml:space="preserve">00 × 500 mm. </w:t>
      </w:r>
      <w:bookmarkStart w:id="26" w:name="_Hlk115937264"/>
      <w:r w:rsidR="0073621D">
        <w:t xml:space="preserve">V poli B-C se </w:t>
      </w:r>
      <w:r w:rsidR="00395804">
        <w:t xml:space="preserve">dle archivní PD [1] </w:t>
      </w:r>
      <w:r w:rsidR="0073621D">
        <w:t xml:space="preserve">nachází stávající ztužující základový pás, který zůstane </w:t>
      </w:r>
      <w:bookmarkEnd w:id="26"/>
      <w:r w:rsidR="00395804">
        <w:t xml:space="preserve">zachován. </w:t>
      </w:r>
      <w:r w:rsidR="00996ADF">
        <w:t>V prostoru transportní chodby (</w:t>
      </w:r>
      <w:r w:rsidR="00395804">
        <w:t>pole</w:t>
      </w:r>
      <w:r w:rsidR="00996ADF">
        <w:t xml:space="preserve"> A-B) se nebude žádný základový pas provádět.</w:t>
      </w:r>
    </w:p>
    <w:p w14:paraId="7FC428D9" w14:textId="6723142F" w:rsidR="0073621D" w:rsidRDefault="0073621D" w:rsidP="008B0B14">
      <w:pPr>
        <w:jc w:val="both"/>
      </w:pPr>
      <w:r>
        <w:t>Stávající základ v řadě 17 je založen v úrovni -3,950 m, což je výše než nově n</w:t>
      </w:r>
      <w:r w:rsidR="00996ADF">
        <w:t>a</w:t>
      </w:r>
      <w:r>
        <w:t xml:space="preserve">vržený základ v řadě 18. Tudíž je zapotřebí nejdříve stávající základový pas v řadě 17 podbetonovat, a to až do úrovně d.hr. podkladního betonu </w:t>
      </w:r>
      <w:r w:rsidR="00996ADF">
        <w:t xml:space="preserve">pro nové základové pasy </w:t>
      </w:r>
      <w:r>
        <w:t xml:space="preserve">(úroveň -4,300 m). </w:t>
      </w:r>
      <w:r w:rsidR="008C0E5A">
        <w:t xml:space="preserve">Prvně bude proveden výkop po celé délce nového základového pasu až do úrovně základové spáry stávajícího základu. </w:t>
      </w:r>
      <w:r>
        <w:t>Podbetonování základu bude probíhat postupn</w:t>
      </w:r>
      <w:r w:rsidR="00996ADF">
        <w:t>ým odkopáním</w:t>
      </w:r>
      <w:r w:rsidR="008C0E5A">
        <w:t xml:space="preserve"> základové zeminy do hloubky založení nového základu a následným podbetonováním stávajícího v záběrech délky 1,0 m. Jednotlivé záběry na sebe nesmí navazovat</w:t>
      </w:r>
      <w:r w:rsidR="00395804">
        <w:t xml:space="preserve"> (střídavě provádět)</w:t>
      </w:r>
      <w:r w:rsidR="008C0E5A">
        <w:t>. Před betonáží budou stávající základy očištěny.</w:t>
      </w:r>
    </w:p>
    <w:p w14:paraId="475503DB" w14:textId="45425B66" w:rsidR="00FC03F0" w:rsidRDefault="00FC03F0" w:rsidP="008B0B14">
      <w:pPr>
        <w:jc w:val="both"/>
      </w:pPr>
      <w:r>
        <w:t>Pro základové konstrukce je navržen beton C 25/30 – XC2 – Cl 0,2 – 8/16 – S3.</w:t>
      </w:r>
    </w:p>
    <w:p w14:paraId="0E14409D" w14:textId="48A996AF" w:rsidR="0009091F" w:rsidRPr="003136CD" w:rsidRDefault="0009091F" w:rsidP="0009091F">
      <w:pPr>
        <w:pStyle w:val="Nadpis3"/>
      </w:pPr>
      <w:bookmarkStart w:id="27" w:name="_Toc116464698"/>
      <w:r w:rsidRPr="003136CD">
        <w:t xml:space="preserve">Úprava OK </w:t>
      </w:r>
      <w:r w:rsidR="00FC03F0">
        <w:t xml:space="preserve">plošiny </w:t>
      </w:r>
      <w:r w:rsidRPr="003136CD">
        <w:t xml:space="preserve">2.NP (III část, mezi osami </w:t>
      </w:r>
      <w:r w:rsidR="00E705A9" w:rsidRPr="003136CD">
        <w:t>B-D/18</w:t>
      </w:r>
      <w:r w:rsidRPr="003136CD">
        <w:t>)</w:t>
      </w:r>
      <w:bookmarkEnd w:id="27"/>
    </w:p>
    <w:p w14:paraId="5B95A456" w14:textId="4095EE1B" w:rsidR="00527B1E" w:rsidRPr="00BA2523" w:rsidRDefault="00BA2523" w:rsidP="00BA2523">
      <w:pPr>
        <w:jc w:val="both"/>
      </w:pPr>
      <w:r>
        <w:t>Úprava ocelové konstrukce plošiny 2.NP je řešena mezi osami B-D/18, kde budou odstraněny převislé konce ocelových nosníků plošiny</w:t>
      </w:r>
      <w:r w:rsidR="00A97DEF">
        <w:t>, včetně bourání podlahové desky,</w:t>
      </w:r>
      <w:r>
        <w:t xml:space="preserve"> z důvodu kolize s novou </w:t>
      </w:r>
      <w:r>
        <w:lastRenderedPageBreak/>
        <w:t>instalační šachtou pro vedení TG a VZT.</w:t>
      </w:r>
      <w:r w:rsidR="00527B1E">
        <w:t xml:space="preserve"> </w:t>
      </w:r>
      <w:r w:rsidR="00527B1E" w:rsidRPr="00123A52">
        <w:t xml:space="preserve">Před vlastním upálením části nosníku se </w:t>
      </w:r>
      <w:r w:rsidR="00A97DEF">
        <w:t>boura</w:t>
      </w:r>
      <w:r w:rsidR="00527B1E" w:rsidRPr="00123A52">
        <w:t>ná část zajistí proti pádu</w:t>
      </w:r>
      <w:r w:rsidR="00A97DEF">
        <w:t>.</w:t>
      </w:r>
    </w:p>
    <w:p w14:paraId="6A4E9835" w14:textId="49364B96" w:rsidR="00E705A9" w:rsidRDefault="00FC03F0" w:rsidP="00E705A9">
      <w:pPr>
        <w:pStyle w:val="Nadpis3"/>
      </w:pPr>
      <w:bookmarkStart w:id="28" w:name="_Toc116464699"/>
      <w:r>
        <w:t>O</w:t>
      </w:r>
      <w:r w:rsidR="00E705A9">
        <w:t xml:space="preserve">tvory do stávající stropní konstrukce pro vedení </w:t>
      </w:r>
      <w:r w:rsidR="00BA2523">
        <w:t>instalací</w:t>
      </w:r>
      <w:bookmarkEnd w:id="28"/>
    </w:p>
    <w:p w14:paraId="249D9128" w14:textId="77777777" w:rsidR="00BA2523" w:rsidRPr="00BA2523" w:rsidRDefault="00BA2523" w:rsidP="00BA2523">
      <w:pPr>
        <w:jc w:val="both"/>
      </w:pPr>
      <w:r w:rsidRPr="00BA2523">
        <w:t>Veškeré nové prostupy pro instalace musí být provedeny výhradně technologií jádrového vrtání (příp. řezání pilou na beton u větších rozměrů prostupů) tak, aby nedošlo k poškození a přebytečnému bourání stávajících nosných konstrukcí kolem nových prostupů.</w:t>
      </w:r>
    </w:p>
    <w:p w14:paraId="4BD68359" w14:textId="77777777" w:rsidR="00BA2523" w:rsidRPr="00BA2523" w:rsidRDefault="00BA2523" w:rsidP="00BA2523">
      <w:pPr>
        <w:jc w:val="both"/>
      </w:pPr>
      <w:r w:rsidRPr="00BA2523">
        <w:t xml:space="preserve">Nové svislé prostupy instalací přes stropní konstrukce musí být provedeny po odstranění stávajících skladeb podlahy dle výkresu bouracích prací, příp. až po provedení nových skladeb podlah v místě nových prostupů. Nové prostupy do průměru 80 mm jsou zahrnuty do projekt. dokumentace vč. (protipožárních) ucpávek ve výkazu výměr (rozpočtu) jednotlivých profesí. </w:t>
      </w:r>
    </w:p>
    <w:p w14:paraId="7F79C2AC" w14:textId="0D1ECDAC" w:rsidR="00BA2523" w:rsidRPr="00BA2523" w:rsidRDefault="00BA2523" w:rsidP="00BA2523">
      <w:pPr>
        <w:jc w:val="both"/>
      </w:pPr>
      <w:r w:rsidRPr="00BA2523">
        <w:t>Pozice nových svislých prostupů přes stropní konstrukce nesmí být provedeny přes nosné trámy (žebra) panelů. Svislé prostupy podél úložné hrany panelů musí být provedeny ve vzdálenostech min. 150 mm od úložné hrany (tj. ve směru rozpětí panelu), můžou být provedeny max. 3 v jednom panelu – jejich rozteč (rovnoběžně s úložnou hranou panelů) musí být osově min. 250 mm. Svislé prostupy ve směru rozpětí panelu, můžou být provedeny max. 2 za sebou (tj. v jedné přímce), jejich rozteč (osově) musí být min. 250 mm.</w:t>
      </w:r>
    </w:p>
    <w:p w14:paraId="7D2E3C6A" w14:textId="09E5B068" w:rsidR="00BA2523" w:rsidRDefault="00BA2523" w:rsidP="00BA2523">
      <w:pPr>
        <w:jc w:val="both"/>
      </w:pPr>
      <w:r w:rsidRPr="00BA2523">
        <w:t>Prostupy s většími průměry než 80 mm (příp. rozměry) jsou, příp. musí být koordinovány v</w:t>
      </w:r>
      <w:r w:rsidR="00823787">
        <w:t> </w:t>
      </w:r>
      <w:r w:rsidR="00823787" w:rsidRPr="00BA2523">
        <w:t>ar</w:t>
      </w:r>
      <w:r w:rsidR="00823787">
        <w:t>chitektonicko-stavební</w:t>
      </w:r>
      <w:r w:rsidRPr="00BA2523">
        <w:t>, resp. stavebně konstrukční části tohoto projektu, vč. (protipožárních) ucpávek ve výkazu výměr (rozpočtu) jednotlivých profesí.</w:t>
      </w:r>
    </w:p>
    <w:p w14:paraId="4BAD331D" w14:textId="46E46059" w:rsidR="00D753D6" w:rsidRPr="003136CD" w:rsidRDefault="00FC03F0" w:rsidP="00D753D6">
      <w:pPr>
        <w:pStyle w:val="Nadpis3"/>
      </w:pPr>
      <w:bookmarkStart w:id="29" w:name="_Toc116464700"/>
      <w:r>
        <w:t>Střešní deska D3 – zabetonování prostupů po</w:t>
      </w:r>
      <w:r w:rsidR="00D753D6" w:rsidRPr="003136CD">
        <w:t xml:space="preserve"> vedení VZT (III část, mezi osami A-C/18-19)</w:t>
      </w:r>
      <w:bookmarkEnd w:id="29"/>
    </w:p>
    <w:p w14:paraId="068217E8" w14:textId="246134A7" w:rsidR="007A443C" w:rsidRDefault="00D753D6" w:rsidP="00996ADF">
      <w:pPr>
        <w:jc w:val="both"/>
      </w:pPr>
      <w:r>
        <w:t>Bude provedeno zakrytí t</w:t>
      </w:r>
      <w:r w:rsidR="00395804">
        <w:t>ří</w:t>
      </w:r>
      <w:r>
        <w:t xml:space="preserve"> stávajících prostupů o rozměru 900 × 900 mm ve stávající</w:t>
      </w:r>
      <w:r w:rsidR="00A97DEF">
        <w:t xml:space="preserve"> </w:t>
      </w:r>
      <w:r w:rsidR="00395804">
        <w:t>stře</w:t>
      </w:r>
      <w:r w:rsidR="00A97DEF">
        <w:t>še</w:t>
      </w:r>
      <w:r w:rsidR="00395804">
        <w:t xml:space="preserve"> </w:t>
      </w:r>
      <w:r w:rsidR="00A97DEF">
        <w:t>(</w:t>
      </w:r>
      <w:r w:rsidR="00395804">
        <w:t>III</w:t>
      </w:r>
      <w:r w:rsidR="00A97DEF">
        <w:t xml:space="preserve">. </w:t>
      </w:r>
      <w:r w:rsidR="00395804">
        <w:t>část)</w:t>
      </w:r>
      <w:r>
        <w:t>, kter</w:t>
      </w:r>
      <w:r w:rsidR="00FC03F0">
        <w:t>á</w:t>
      </w:r>
      <w:r>
        <w:t xml:space="preserve"> je konstrukčně tvořen</w:t>
      </w:r>
      <w:r w:rsidR="00FC03F0">
        <w:t>a</w:t>
      </w:r>
      <w:r>
        <w:t xml:space="preserve"> </w:t>
      </w:r>
      <w:r w:rsidR="00A97DEF">
        <w:t xml:space="preserve">železobetonovými </w:t>
      </w:r>
      <w:r>
        <w:t>prefabrikovanými panely profilu T</w:t>
      </w:r>
      <w:r w:rsidR="007A443C">
        <w:t>T (šířka panelu 2,4 m)</w:t>
      </w:r>
      <w:r w:rsidR="007A443C" w:rsidRPr="007A443C">
        <w:t xml:space="preserve"> </w:t>
      </w:r>
      <w:r w:rsidR="007A443C">
        <w:t>s deskou tloušťky 80 mm a panely profilu T (šířka panelu 1,2 m)</w:t>
      </w:r>
      <w:r>
        <w:t xml:space="preserve"> s deskou </w:t>
      </w:r>
      <w:r w:rsidR="00395804">
        <w:t xml:space="preserve">tloušťky </w:t>
      </w:r>
      <w:r>
        <w:t xml:space="preserve">80 mm. </w:t>
      </w:r>
      <w:r w:rsidR="007A443C">
        <w:t xml:space="preserve"> Stropní panely TT jsou uloženy na rozponu 6,0 m a T panely na rozpon 12,0 m. </w:t>
      </w:r>
      <w:r>
        <w:t xml:space="preserve">Otvory pro vedení VZT jsou umístěny vždy v desce mezi trámy. </w:t>
      </w:r>
    </w:p>
    <w:p w14:paraId="24A910DF" w14:textId="2134E14E" w:rsidR="00D753D6" w:rsidRDefault="00D753D6" w:rsidP="00996ADF">
      <w:pPr>
        <w:jc w:val="both"/>
        <w:rPr>
          <w:rFonts w:cstheme="minorHAnsi"/>
        </w:rPr>
      </w:pPr>
      <w:r>
        <w:t>Stávající otvory budou zabetonovány monolitickou deskou</w:t>
      </w:r>
      <w:r w:rsidR="007A443C">
        <w:t xml:space="preserve"> tloušťky 80 mm</w:t>
      </w:r>
      <w:r>
        <w:t xml:space="preserve">, která bude vyztužena svařovanou sítí </w:t>
      </w:r>
      <w:r>
        <w:rPr>
          <w:rFonts w:cstheme="minorHAnsi"/>
        </w:rPr>
        <w:t>Ø</w:t>
      </w:r>
      <w:r>
        <w:t xml:space="preserve"> 6-150×150 mm. Pro smykové spojení nové desky se stávajícím panelem je navržena vlepovaná betonářská výztuž </w:t>
      </w:r>
      <w:r>
        <w:rPr>
          <w:rFonts w:cstheme="minorHAnsi"/>
        </w:rPr>
        <w:t>Ø</w:t>
      </w:r>
      <w:r w:rsidR="00A97DEF">
        <w:rPr>
          <w:rFonts w:cstheme="minorHAnsi"/>
        </w:rPr>
        <w:t> </w:t>
      </w:r>
      <w:r>
        <w:rPr>
          <w:rFonts w:cstheme="minorHAnsi"/>
        </w:rPr>
        <w:t xml:space="preserve">8-150 mm, která bude do desky stávajícího panelu dodatečně vlepena kotevní hmotou </w:t>
      </w:r>
      <w:proofErr w:type="spellStart"/>
      <w:r>
        <w:rPr>
          <w:rFonts w:cstheme="minorHAnsi"/>
        </w:rPr>
        <w:t>Hilti</w:t>
      </w:r>
      <w:proofErr w:type="spellEnd"/>
      <w:r>
        <w:rPr>
          <w:rFonts w:cstheme="minorHAnsi"/>
        </w:rPr>
        <w:t xml:space="preserve"> HIT-HY 200-R</w:t>
      </w:r>
      <w:r w:rsidR="00996ADF">
        <w:rPr>
          <w:rFonts w:cstheme="minorHAnsi"/>
        </w:rPr>
        <w:t xml:space="preserve"> V3, hloubka vlepení </w:t>
      </w:r>
      <w:r w:rsidR="00A97DEF">
        <w:rPr>
          <w:rFonts w:cstheme="minorHAnsi"/>
        </w:rPr>
        <w:t>15</w:t>
      </w:r>
      <w:r w:rsidR="00996ADF">
        <w:rPr>
          <w:rFonts w:cstheme="minorHAnsi"/>
        </w:rPr>
        <w:t>0 mm.</w:t>
      </w:r>
    </w:p>
    <w:p w14:paraId="5A238E6A" w14:textId="38E8C3F3" w:rsidR="00996ADF" w:rsidRDefault="00996ADF" w:rsidP="00996ADF">
      <w:pPr>
        <w:jc w:val="both"/>
        <w:rPr>
          <w:rFonts w:cstheme="minorHAnsi"/>
        </w:rPr>
      </w:pPr>
      <w:r>
        <w:t xml:space="preserve">Pro monolitickou desku je navržen beton </w:t>
      </w:r>
      <w:r>
        <w:rPr>
          <w:rFonts w:cstheme="minorHAnsi"/>
        </w:rPr>
        <w:t>C 25/30 – XC1 – Cl 0,2 – 8/16 – S3 a betonářská výztuž B500B.</w:t>
      </w:r>
    </w:p>
    <w:p w14:paraId="1D82FE16" w14:textId="4B56249D" w:rsidR="008C0E5A" w:rsidRDefault="00395804" w:rsidP="008C0E5A">
      <w:pPr>
        <w:pStyle w:val="Nadpis3"/>
      </w:pPr>
      <w:bookmarkStart w:id="30" w:name="_Toc116464701"/>
      <w:r>
        <w:t>P</w:t>
      </w:r>
      <w:r w:rsidR="008C0E5A">
        <w:t>řeklady nad rozšiřovanými či bouranými prostupy ve stěnách</w:t>
      </w:r>
      <w:bookmarkEnd w:id="30"/>
    </w:p>
    <w:p w14:paraId="54B21AE4" w14:textId="1536DBCD" w:rsidR="008C0E5A" w:rsidRDefault="001837B6" w:rsidP="00996ADF">
      <w:pPr>
        <w:jc w:val="both"/>
      </w:pPr>
      <w:r>
        <w:t>Nové překlady nad nově bouranými či rozšiřovanými otvory jsou navrženy z ocelových profilů I</w:t>
      </w:r>
      <w:r w:rsidR="00395804">
        <w:t> </w:t>
      </w:r>
      <w:r>
        <w:t xml:space="preserve">140. Počet profilů závisí na šířce stěny, do které je překlad osazen. Ve zděných příčkách </w:t>
      </w:r>
      <w:r w:rsidR="00395804">
        <w:t>tloušťky</w:t>
      </w:r>
      <w:r>
        <w:t xml:space="preserve"> 150 mm je navržen </w:t>
      </w:r>
      <w:r w:rsidR="00395804">
        <w:t>1×</w:t>
      </w:r>
      <w:r>
        <w:t xml:space="preserve">I 140, do stěn </w:t>
      </w:r>
      <w:r w:rsidR="00395804">
        <w:t>tloušťk</w:t>
      </w:r>
      <w:r>
        <w:t xml:space="preserve">y 400 mm </w:t>
      </w:r>
      <w:r w:rsidR="00395804">
        <w:t>3×</w:t>
      </w:r>
      <w:r>
        <w:t>I 140. Ocelové nosníky se budou ukládat do cementové malty</w:t>
      </w:r>
      <w:r w:rsidR="00395804">
        <w:t xml:space="preserve"> </w:t>
      </w:r>
      <w:proofErr w:type="spellStart"/>
      <w:r w:rsidR="00395804">
        <w:t>tl</w:t>
      </w:r>
      <w:proofErr w:type="spellEnd"/>
      <w:r w:rsidR="00395804">
        <w:t>. 10 mm</w:t>
      </w:r>
      <w:r w:rsidR="00921B6F">
        <w:t>, délka uložení min. 150 mm.</w:t>
      </w:r>
    </w:p>
    <w:p w14:paraId="0F21A9FC" w14:textId="4EC1E5D2" w:rsidR="001837B6" w:rsidRDefault="001837B6" w:rsidP="00996ADF">
      <w:pPr>
        <w:jc w:val="both"/>
      </w:pPr>
      <w:r>
        <w:t>Osazování překladů bude probíhat vždy postupně, a to tak že se z jedné strany stěny vybourá rýha pro osazení jedné poloviny nosníků, ty se do rýhy osadí a řádně vyklínují</w:t>
      </w:r>
      <w:r w:rsidR="00395804">
        <w:t>, resp. dozdí,</w:t>
      </w:r>
      <w:r>
        <w:t xml:space="preserve"> a prostor se </w:t>
      </w:r>
      <w:r>
        <w:lastRenderedPageBreak/>
        <w:t>vyplní cementovou maltou. Po zatvrdnutí malty se opakuje celý postup z druhé strany stěny. Po osazení všech nosníků se může otvor probourat.</w:t>
      </w:r>
    </w:p>
    <w:p w14:paraId="53F36134" w14:textId="77777777" w:rsidR="005A183C" w:rsidRPr="004B799E" w:rsidRDefault="005A183C" w:rsidP="005A183C">
      <w:pPr>
        <w:pStyle w:val="Nadpis1"/>
      </w:pPr>
      <w:bookmarkStart w:id="31" w:name="_Toc107565116"/>
      <w:bookmarkStart w:id="32" w:name="_Toc116464702"/>
      <w:bookmarkEnd w:id="19"/>
      <w:r w:rsidRPr="004B799E">
        <w:t>Navržené materiály a hlavní konstrukční prvky</w:t>
      </w:r>
      <w:bookmarkStart w:id="33" w:name="_Toc77587231"/>
      <w:bookmarkEnd w:id="20"/>
      <w:bookmarkEnd w:id="31"/>
      <w:bookmarkEnd w:id="32"/>
    </w:p>
    <w:p w14:paraId="4E65B21D" w14:textId="77777777" w:rsidR="00E01C39" w:rsidRDefault="005A183C" w:rsidP="00E01C39">
      <w:pPr>
        <w:jc w:val="both"/>
      </w:pPr>
      <w:bookmarkStart w:id="34" w:name="_Hlk115935355"/>
      <w:bookmarkStart w:id="35" w:name="_Hlk115935390"/>
      <w:r>
        <w:t>V </w:t>
      </w:r>
      <w:bookmarkEnd w:id="34"/>
      <w:r w:rsidR="00E01C39">
        <w:t>rámci rekonstrukce jsou navrženy běžné stavební materiály odpovídající konstrukčnímu řešení stávajícího objektu a materiály vhodné pro daný provoz. Materiály, z nichž jsou jednotlivé stavební konstrukce navrženy jsou blíže popsány v přiložené výkresové dokumentaci stavby.</w:t>
      </w:r>
    </w:p>
    <w:p w14:paraId="2E6EEB5C" w14:textId="77777777" w:rsidR="00E01C39" w:rsidRDefault="00E01C39" w:rsidP="00E01C39">
      <w:pPr>
        <w:jc w:val="both"/>
      </w:pPr>
      <w:r>
        <w:t>V souladu se souborem platných Eurokódů, příp. českých státních norem, byl navržen tento materiál jednotlivých konstrukcí:</w:t>
      </w:r>
    </w:p>
    <w:p w14:paraId="704806AE" w14:textId="77777777" w:rsidR="00E01C39" w:rsidRDefault="00E01C39" w:rsidP="00E01C39">
      <w:pPr>
        <w:pStyle w:val="Odstavecseseznamem"/>
        <w:numPr>
          <w:ilvl w:val="0"/>
          <w:numId w:val="15"/>
        </w:numPr>
        <w:tabs>
          <w:tab w:val="left" w:pos="4536"/>
        </w:tabs>
        <w:jc w:val="both"/>
      </w:pPr>
      <w:r>
        <w:t>Základové pasy</w:t>
      </w:r>
      <w:r>
        <w:tab/>
        <w:t>beton C 25/30 – XC2 – Cl 0,2 – 8/16 – S3</w:t>
      </w:r>
    </w:p>
    <w:p w14:paraId="16352E62" w14:textId="7C0FC08E" w:rsidR="00E01C39" w:rsidRDefault="00E01C39" w:rsidP="00E01C39">
      <w:pPr>
        <w:pStyle w:val="Odstavecseseznamem"/>
        <w:numPr>
          <w:ilvl w:val="0"/>
          <w:numId w:val="15"/>
        </w:numPr>
        <w:tabs>
          <w:tab w:val="left" w:pos="4536"/>
        </w:tabs>
        <w:jc w:val="both"/>
      </w:pPr>
      <w:r>
        <w:t>ŽB konstrukce (mimo základů)</w:t>
      </w:r>
      <w:r>
        <w:tab/>
        <w:t>beton C 25/30 – XC1 – C</w:t>
      </w:r>
      <w:r w:rsidR="00A97DEF">
        <w:t>l</w:t>
      </w:r>
      <w:r>
        <w:t xml:space="preserve"> 0,2 – 8/16 – S3</w:t>
      </w:r>
    </w:p>
    <w:p w14:paraId="0D2BFABF" w14:textId="77777777" w:rsidR="00E01C39" w:rsidRDefault="00E01C39" w:rsidP="00E01C39">
      <w:pPr>
        <w:pStyle w:val="Odstavecseseznamem"/>
        <w:numPr>
          <w:ilvl w:val="0"/>
          <w:numId w:val="15"/>
        </w:numPr>
        <w:tabs>
          <w:tab w:val="left" w:pos="4536"/>
        </w:tabs>
        <w:jc w:val="both"/>
      </w:pPr>
      <w:r>
        <w:t>Betonářská výztuž</w:t>
      </w:r>
      <w:r>
        <w:tab/>
        <w:t>Ocel B500B</w:t>
      </w:r>
    </w:p>
    <w:p w14:paraId="6B3F290E" w14:textId="77777777" w:rsidR="00E01C39" w:rsidRDefault="00E01C39" w:rsidP="00E01C39">
      <w:pPr>
        <w:pStyle w:val="Odstavecseseznamem"/>
        <w:numPr>
          <w:ilvl w:val="0"/>
          <w:numId w:val="15"/>
        </w:numPr>
        <w:tabs>
          <w:tab w:val="left" w:pos="4536"/>
        </w:tabs>
        <w:jc w:val="both"/>
      </w:pPr>
      <w:r>
        <w:t>Konstrukční ocel</w:t>
      </w:r>
      <w:r>
        <w:tab/>
        <w:t>S235JR</w:t>
      </w:r>
      <w:r w:rsidRPr="00376EE7">
        <w:t xml:space="preserve"> </w:t>
      </w:r>
    </w:p>
    <w:p w14:paraId="7116FCB6" w14:textId="77777777" w:rsidR="00E01C39" w:rsidRPr="0095249D" w:rsidRDefault="00E01C39" w:rsidP="00E01C39">
      <w:pPr>
        <w:pStyle w:val="Odstavecseseznamem"/>
        <w:numPr>
          <w:ilvl w:val="0"/>
          <w:numId w:val="15"/>
        </w:numPr>
        <w:tabs>
          <w:tab w:val="left" w:pos="4536"/>
        </w:tabs>
        <w:jc w:val="both"/>
      </w:pPr>
      <w:r>
        <w:t xml:space="preserve">Kotevní hmota </w:t>
      </w:r>
      <w:r>
        <w:tab/>
      </w:r>
      <w:proofErr w:type="spellStart"/>
      <w:r>
        <w:t>Hilti</w:t>
      </w:r>
      <w:proofErr w:type="spellEnd"/>
      <w:r>
        <w:t xml:space="preserve"> HIT-HY 200-R V3</w:t>
      </w:r>
    </w:p>
    <w:p w14:paraId="19E9D16C" w14:textId="77777777" w:rsidR="00E01C39" w:rsidRDefault="00E01C39" w:rsidP="00E01C39">
      <w:pPr>
        <w:pStyle w:val="Odstavecseseznamem"/>
        <w:numPr>
          <w:ilvl w:val="0"/>
          <w:numId w:val="15"/>
        </w:numPr>
        <w:tabs>
          <w:tab w:val="left" w:pos="4536"/>
        </w:tabs>
        <w:jc w:val="both"/>
      </w:pPr>
      <w:r>
        <w:t>Zdivo z pórobetonových tvárnic P2-400 tloušťky 300 mm na tenkovrstvou maltu (min. M10)</w:t>
      </w:r>
    </w:p>
    <w:p w14:paraId="3A13E717" w14:textId="77777777" w:rsidR="00E01C39" w:rsidRPr="0095249D" w:rsidRDefault="00E01C39" w:rsidP="00E01C39">
      <w:pPr>
        <w:pStyle w:val="Odstavecseseznamem"/>
        <w:numPr>
          <w:ilvl w:val="0"/>
          <w:numId w:val="15"/>
        </w:numPr>
        <w:tabs>
          <w:tab w:val="left" w:pos="4536"/>
        </w:tabs>
        <w:jc w:val="both"/>
      </w:pPr>
      <w:r>
        <w:t>Zdivo z pórobetonových tvárnic P2-500 tloušťky 250 mm na tenkovrstvou maltu (min. M10)</w:t>
      </w:r>
    </w:p>
    <w:p w14:paraId="28952271" w14:textId="77777777" w:rsidR="00E01C39" w:rsidRDefault="00E01C39" w:rsidP="00E01C39">
      <w:pPr>
        <w:pStyle w:val="Odstavecseseznamem"/>
        <w:numPr>
          <w:ilvl w:val="0"/>
          <w:numId w:val="15"/>
        </w:numPr>
        <w:tabs>
          <w:tab w:val="left" w:pos="4536"/>
        </w:tabs>
        <w:jc w:val="both"/>
      </w:pPr>
      <w:r>
        <w:t>Zdivo z pórobetonových tvárnic P2-500 tloušťky 150 mm na tenkovrstvou maltu (min. M10)</w:t>
      </w:r>
    </w:p>
    <w:p w14:paraId="7C2CF827" w14:textId="77777777" w:rsidR="005A183C" w:rsidRPr="0024313C" w:rsidRDefault="005A183C" w:rsidP="00823787">
      <w:pPr>
        <w:pStyle w:val="Nadpis1"/>
        <w:jc w:val="both"/>
      </w:pPr>
      <w:bookmarkStart w:id="36" w:name="_Toc107565117"/>
      <w:bookmarkStart w:id="37" w:name="_Toc116464703"/>
      <w:bookmarkEnd w:id="35"/>
      <w:r w:rsidRPr="0024313C">
        <w:t>Hodnoty užitných, klimatických a dalších zatížení uvažovaných při návrhu nosné konstrukce</w:t>
      </w:r>
      <w:bookmarkEnd w:id="33"/>
      <w:bookmarkEnd w:id="36"/>
      <w:bookmarkEnd w:id="37"/>
    </w:p>
    <w:p w14:paraId="6438D7A4" w14:textId="4FAD4B08" w:rsidR="005A183C" w:rsidRPr="0024313C" w:rsidRDefault="005A183C" w:rsidP="00823787">
      <w:pPr>
        <w:jc w:val="both"/>
      </w:pPr>
      <w:r w:rsidRPr="0024313C">
        <w:t>Všechny nosné konstrukce byly navrhovány v souladu se souborem</w:t>
      </w:r>
      <w:r w:rsidR="00527B1E">
        <w:t xml:space="preserve"> platných</w:t>
      </w:r>
      <w:r w:rsidRPr="0024313C">
        <w:t xml:space="preserve"> Eurokódů, příp. českých technických norem.</w:t>
      </w:r>
      <w:r w:rsidR="00823787">
        <w:t xml:space="preserve"> Podrobný výpočet hodnot zatížení </w:t>
      </w:r>
      <w:r w:rsidR="00527B1E">
        <w:t>je uveden ve</w:t>
      </w:r>
      <w:r w:rsidR="00823787">
        <w:t xml:space="preserve"> statick</w:t>
      </w:r>
      <w:r w:rsidR="00527B1E">
        <w:t>ém</w:t>
      </w:r>
      <w:r w:rsidR="00823787">
        <w:t xml:space="preserve"> výpočt</w:t>
      </w:r>
      <w:r w:rsidR="00527B1E">
        <w:t>u</w:t>
      </w:r>
      <w:r w:rsidR="00823787">
        <w:t xml:space="preserve"> </w:t>
      </w:r>
      <w:r w:rsidR="00527B1E">
        <w:t xml:space="preserve">této části projektové dokumentace </w:t>
      </w:r>
      <w:r w:rsidR="00823787">
        <w:t>(BKB-SV-2165).</w:t>
      </w:r>
    </w:p>
    <w:p w14:paraId="73B5A8EF" w14:textId="77777777" w:rsidR="005A183C" w:rsidRPr="00E6348A" w:rsidRDefault="005A183C" w:rsidP="005A183C">
      <w:pPr>
        <w:pStyle w:val="Nadpis2"/>
      </w:pPr>
      <w:bookmarkStart w:id="38" w:name="_Toc77587232"/>
      <w:bookmarkStart w:id="39" w:name="_Toc107565118"/>
      <w:bookmarkStart w:id="40" w:name="_Toc116464704"/>
      <w:r w:rsidRPr="00E6348A">
        <w:t>Stálá zatížení</w:t>
      </w:r>
      <w:bookmarkEnd w:id="38"/>
      <w:bookmarkEnd w:id="39"/>
      <w:bookmarkEnd w:id="40"/>
    </w:p>
    <w:p w14:paraId="2DB91972" w14:textId="1377B049" w:rsidR="00E01C39" w:rsidRDefault="00E01C39" w:rsidP="00E01C39">
      <w:pPr>
        <w:pStyle w:val="Odstavecseseznamem"/>
        <w:numPr>
          <w:ilvl w:val="0"/>
          <w:numId w:val="16"/>
        </w:numPr>
        <w:jc w:val="both"/>
      </w:pPr>
      <w:r>
        <w:t xml:space="preserve">Vlastní tíha nosných konstrukcí </w:t>
      </w:r>
      <w:r w:rsidRPr="0088210B">
        <w:t xml:space="preserve">– dle tabulek </w:t>
      </w:r>
      <w:r>
        <w:t>nominálních objemových hmotností stavebních materiálů uvedených v ČSN EN 1991-1-1 [</w:t>
      </w:r>
      <w:r w:rsidR="009059B2">
        <w:t>8</w:t>
      </w:r>
      <w:r>
        <w:t>]</w:t>
      </w:r>
    </w:p>
    <w:p w14:paraId="3111FB30" w14:textId="384FFE5E" w:rsidR="00E01C39" w:rsidRPr="00A97DEF" w:rsidRDefault="00E01C39" w:rsidP="00E01C39">
      <w:pPr>
        <w:pStyle w:val="Odstavecseseznamem"/>
        <w:numPr>
          <w:ilvl w:val="0"/>
          <w:numId w:val="16"/>
        </w:numPr>
        <w:jc w:val="both"/>
      </w:pPr>
      <w:r>
        <w:t xml:space="preserve">Skladba </w:t>
      </w:r>
      <w:proofErr w:type="gramStart"/>
      <w:r>
        <w:t>S.E</w:t>
      </w:r>
      <w:proofErr w:type="gramEnd"/>
      <w:r>
        <w:t xml:space="preserve">5 Stávající skladba 1.NP – </w:t>
      </w:r>
      <w:proofErr w:type="spellStart"/>
      <w:r>
        <w:t>g</w:t>
      </w:r>
      <w:r>
        <w:rPr>
          <w:vertAlign w:val="subscript"/>
        </w:rPr>
        <w:t>k</w:t>
      </w:r>
      <w:proofErr w:type="spellEnd"/>
      <w:r>
        <w:t xml:space="preserve"> = 650 kg/m</w:t>
      </w:r>
      <w:r>
        <w:rPr>
          <w:vertAlign w:val="superscript"/>
        </w:rPr>
        <w:t>2</w:t>
      </w:r>
    </w:p>
    <w:p w14:paraId="3796C171" w14:textId="77777777" w:rsidR="00A97DEF" w:rsidRDefault="00A97DEF" w:rsidP="00A97DEF">
      <w:pPr>
        <w:pStyle w:val="Odstavecseseznamem"/>
        <w:numPr>
          <w:ilvl w:val="0"/>
          <w:numId w:val="16"/>
        </w:numPr>
        <w:jc w:val="both"/>
      </w:pPr>
      <w:r>
        <w:t xml:space="preserve">Skladba </w:t>
      </w:r>
      <w:proofErr w:type="gramStart"/>
      <w:r>
        <w:t>S.E</w:t>
      </w:r>
      <w:proofErr w:type="gramEnd"/>
      <w:r>
        <w:t xml:space="preserve">11 Stávající skladba 2.NP – OK plošina – </w:t>
      </w:r>
      <w:proofErr w:type="spellStart"/>
      <w:r>
        <w:t>g</w:t>
      </w:r>
      <w:r>
        <w:rPr>
          <w:vertAlign w:val="subscript"/>
        </w:rPr>
        <w:t>k</w:t>
      </w:r>
      <w:proofErr w:type="spellEnd"/>
      <w:r>
        <w:t xml:space="preserve"> = 611 kg/m</w:t>
      </w:r>
      <w:r>
        <w:rPr>
          <w:vertAlign w:val="superscript"/>
        </w:rPr>
        <w:t>2</w:t>
      </w:r>
    </w:p>
    <w:p w14:paraId="19DE32F0" w14:textId="77777777" w:rsidR="00E01C39" w:rsidRPr="00E2068C" w:rsidRDefault="00E01C39" w:rsidP="00E01C39">
      <w:pPr>
        <w:pStyle w:val="Odstavecseseznamem"/>
        <w:numPr>
          <w:ilvl w:val="0"/>
          <w:numId w:val="16"/>
        </w:numPr>
        <w:jc w:val="both"/>
      </w:pPr>
      <w:r>
        <w:t xml:space="preserve">Skladba </w:t>
      </w:r>
      <w:proofErr w:type="gramStart"/>
      <w:r>
        <w:t>S.N</w:t>
      </w:r>
      <w:proofErr w:type="gramEnd"/>
      <w:r>
        <w:t xml:space="preserve">1 Nová podlaha 1.NP – </w:t>
      </w:r>
      <w:proofErr w:type="spellStart"/>
      <w:r>
        <w:t>g</w:t>
      </w:r>
      <w:r w:rsidRPr="00E2068C">
        <w:rPr>
          <w:vertAlign w:val="subscript"/>
        </w:rPr>
        <w:t>k</w:t>
      </w:r>
      <w:proofErr w:type="spellEnd"/>
      <w:r>
        <w:t xml:space="preserve"> = 679 kg/m</w:t>
      </w:r>
      <w:r>
        <w:rPr>
          <w:sz w:val="22"/>
          <w:szCs w:val="20"/>
          <w:vertAlign w:val="superscript"/>
        </w:rPr>
        <w:t>2</w:t>
      </w:r>
    </w:p>
    <w:p w14:paraId="7C54D423" w14:textId="77777777" w:rsidR="00E01C39" w:rsidRDefault="00E01C39" w:rsidP="00E01C39">
      <w:pPr>
        <w:pStyle w:val="Odstavecseseznamem"/>
        <w:numPr>
          <w:ilvl w:val="0"/>
          <w:numId w:val="16"/>
        </w:numPr>
        <w:jc w:val="both"/>
      </w:pPr>
      <w:r>
        <w:t xml:space="preserve">Skladba </w:t>
      </w:r>
      <w:proofErr w:type="gramStart"/>
      <w:r>
        <w:t>S.N</w:t>
      </w:r>
      <w:proofErr w:type="gramEnd"/>
      <w:r>
        <w:t xml:space="preserve">7 Nová podlaha 1.NP – </w:t>
      </w:r>
      <w:proofErr w:type="spellStart"/>
      <w:r>
        <w:t>g</w:t>
      </w:r>
      <w:r>
        <w:rPr>
          <w:vertAlign w:val="subscript"/>
        </w:rPr>
        <w:t>k</w:t>
      </w:r>
      <w:proofErr w:type="spellEnd"/>
      <w:r>
        <w:t xml:space="preserve"> = 556 kg/m</w:t>
      </w:r>
      <w:r>
        <w:rPr>
          <w:vertAlign w:val="superscript"/>
        </w:rPr>
        <w:t>2</w:t>
      </w:r>
    </w:p>
    <w:p w14:paraId="5D5B3055" w14:textId="64DE2421" w:rsidR="00E01C39" w:rsidRPr="00E01C39" w:rsidRDefault="00E01C39" w:rsidP="00E01C39">
      <w:pPr>
        <w:pStyle w:val="Odstavecseseznamem"/>
        <w:numPr>
          <w:ilvl w:val="0"/>
          <w:numId w:val="16"/>
        </w:numPr>
        <w:jc w:val="both"/>
      </w:pPr>
      <w:r>
        <w:t xml:space="preserve">Skladba </w:t>
      </w:r>
      <w:proofErr w:type="gramStart"/>
      <w:r>
        <w:t>S.N</w:t>
      </w:r>
      <w:proofErr w:type="gramEnd"/>
      <w:r>
        <w:t xml:space="preserve">8 Nová podlaha 1.NP – </w:t>
      </w:r>
      <w:proofErr w:type="spellStart"/>
      <w:r>
        <w:t>g</w:t>
      </w:r>
      <w:r>
        <w:rPr>
          <w:vertAlign w:val="subscript"/>
        </w:rPr>
        <w:t>k</w:t>
      </w:r>
      <w:proofErr w:type="spellEnd"/>
      <w:r>
        <w:t xml:space="preserve"> = 592 kg/m</w:t>
      </w:r>
      <w:r>
        <w:rPr>
          <w:vertAlign w:val="superscript"/>
        </w:rPr>
        <w:t>2</w:t>
      </w:r>
    </w:p>
    <w:p w14:paraId="391CE5E6" w14:textId="7986D86B" w:rsidR="00E01C39" w:rsidRDefault="00E01C39" w:rsidP="00E01C39">
      <w:pPr>
        <w:pStyle w:val="Odstavecseseznamem"/>
        <w:numPr>
          <w:ilvl w:val="0"/>
          <w:numId w:val="16"/>
        </w:numPr>
        <w:jc w:val="both"/>
      </w:pPr>
      <w:bookmarkStart w:id="41" w:name="_Hlk116369148"/>
      <w:r>
        <w:t xml:space="preserve">Skladba S.N11 Doplnění střechy – III. Část – </w:t>
      </w:r>
      <w:proofErr w:type="spellStart"/>
      <w:r>
        <w:t>g</w:t>
      </w:r>
      <w:r>
        <w:rPr>
          <w:vertAlign w:val="subscript"/>
        </w:rPr>
        <w:t>k</w:t>
      </w:r>
      <w:proofErr w:type="spellEnd"/>
      <w:r>
        <w:t xml:space="preserve"> = </w:t>
      </w:r>
      <w:r w:rsidR="00AC6819">
        <w:t>273 kg/m</w:t>
      </w:r>
      <w:r w:rsidR="00AC6819">
        <w:rPr>
          <w:vertAlign w:val="superscript"/>
        </w:rPr>
        <w:t>2</w:t>
      </w:r>
    </w:p>
    <w:p w14:paraId="3EF6DCFE" w14:textId="77777777" w:rsidR="00E01C39" w:rsidRDefault="00E01C39" w:rsidP="00E01C39">
      <w:pPr>
        <w:pStyle w:val="Nadpis2"/>
      </w:pPr>
      <w:bookmarkStart w:id="42" w:name="_Toc116305839"/>
      <w:bookmarkStart w:id="43" w:name="_Toc116464705"/>
      <w:bookmarkEnd w:id="41"/>
      <w:r>
        <w:t>Proměnná zatížení</w:t>
      </w:r>
      <w:bookmarkEnd w:id="42"/>
      <w:bookmarkEnd w:id="43"/>
    </w:p>
    <w:p w14:paraId="1F88D631" w14:textId="5552CA94" w:rsidR="00E01C39" w:rsidRDefault="00E01C39" w:rsidP="00E01C39">
      <w:pPr>
        <w:pStyle w:val="Odstavecseseznamem"/>
        <w:numPr>
          <w:ilvl w:val="0"/>
          <w:numId w:val="16"/>
        </w:numPr>
        <w:jc w:val="both"/>
      </w:pPr>
      <w:r>
        <w:t>Užitné zatížení na stropech (podlaha 1.NP</w:t>
      </w:r>
      <w:r w:rsidR="007A443C">
        <w:t xml:space="preserve"> + 2.NP</w:t>
      </w:r>
      <w:r>
        <w:t xml:space="preserve">) – </w:t>
      </w:r>
      <w:proofErr w:type="spellStart"/>
      <w:r>
        <w:t>q</w:t>
      </w:r>
      <w:r>
        <w:rPr>
          <w:vertAlign w:val="subscript"/>
        </w:rPr>
        <w:t>k</w:t>
      </w:r>
      <w:proofErr w:type="spellEnd"/>
      <w:r>
        <w:t xml:space="preserve"> = 5,0 </w:t>
      </w:r>
      <w:proofErr w:type="spellStart"/>
      <w:r>
        <w:t>kN</w:t>
      </w:r>
      <w:proofErr w:type="spellEnd"/>
      <w:r>
        <w:t>/m</w:t>
      </w:r>
      <w:r>
        <w:rPr>
          <w:vertAlign w:val="superscript"/>
        </w:rPr>
        <w:t>2</w:t>
      </w:r>
      <w:r>
        <w:t xml:space="preserve"> (kategorie E2 – Průmyslová činnost – objekt kuchyňského bloku), dle ČSN EN 1991-1-1 [</w:t>
      </w:r>
      <w:r w:rsidR="009059B2">
        <w:t>8</w:t>
      </w:r>
      <w:r>
        <w:t>]</w:t>
      </w:r>
    </w:p>
    <w:p w14:paraId="5F8DC813" w14:textId="281650BA" w:rsidR="00E01C39" w:rsidRDefault="00E01C39" w:rsidP="00E01C39">
      <w:pPr>
        <w:pStyle w:val="Odstavecseseznamem"/>
        <w:numPr>
          <w:ilvl w:val="0"/>
          <w:numId w:val="16"/>
        </w:numPr>
        <w:jc w:val="both"/>
      </w:pPr>
      <w:r>
        <w:t xml:space="preserve">Užitné zatížení na stropech (instalace v podhledu) – </w:t>
      </w:r>
      <w:proofErr w:type="spellStart"/>
      <w:r>
        <w:t>q</w:t>
      </w:r>
      <w:r>
        <w:rPr>
          <w:vertAlign w:val="subscript"/>
        </w:rPr>
        <w:t>k</w:t>
      </w:r>
      <w:proofErr w:type="spellEnd"/>
      <w:r>
        <w:t xml:space="preserve"> = 0,50 </w:t>
      </w:r>
      <w:proofErr w:type="spellStart"/>
      <w:r>
        <w:t>kN</w:t>
      </w:r>
      <w:proofErr w:type="spellEnd"/>
      <w:r>
        <w:t>/m</w:t>
      </w:r>
      <w:r>
        <w:rPr>
          <w:vertAlign w:val="superscript"/>
        </w:rPr>
        <w:t>2</w:t>
      </w:r>
      <w:r>
        <w:t xml:space="preserve"> (kategorie E2 – Průmyslová činnost – objekt kuchyňského bloku), dle ČSN EN 1991-1-1 [</w:t>
      </w:r>
      <w:r w:rsidR="009059B2">
        <w:t>8</w:t>
      </w:r>
      <w:r>
        <w:t>]</w:t>
      </w:r>
    </w:p>
    <w:p w14:paraId="5D417C88" w14:textId="24774F66" w:rsidR="00E01C39" w:rsidRDefault="00E01C39" w:rsidP="00E01C39">
      <w:pPr>
        <w:pStyle w:val="Odstavecseseznamem"/>
        <w:numPr>
          <w:ilvl w:val="0"/>
          <w:numId w:val="16"/>
        </w:numPr>
        <w:jc w:val="both"/>
      </w:pPr>
      <w:r>
        <w:t>Zatížení sněhem – II. sněhová oblast (Brno), s</w:t>
      </w:r>
      <w:r>
        <w:rPr>
          <w:vertAlign w:val="subscript"/>
        </w:rPr>
        <w:t>k</w:t>
      </w:r>
      <w:r>
        <w:t xml:space="preserve"> = 1,0 </w:t>
      </w:r>
      <w:proofErr w:type="spellStart"/>
      <w:r>
        <w:t>kN</w:t>
      </w:r>
      <w:proofErr w:type="spellEnd"/>
      <w:r>
        <w:t>/m</w:t>
      </w:r>
      <w:r>
        <w:rPr>
          <w:vertAlign w:val="superscript"/>
        </w:rPr>
        <w:t>2</w:t>
      </w:r>
      <w:r>
        <w:t xml:space="preserve"> (dle sněhové mapy uvedené v ČSN EN 1991-1-3 [</w:t>
      </w:r>
      <w:r w:rsidR="009059B2">
        <w:t>9</w:t>
      </w:r>
      <w:r>
        <w:t>])</w:t>
      </w:r>
    </w:p>
    <w:p w14:paraId="3453625F" w14:textId="7DA179C2" w:rsidR="00E01C39" w:rsidRDefault="00E01C39" w:rsidP="00E01C39">
      <w:pPr>
        <w:pStyle w:val="Odstavecseseznamem"/>
        <w:numPr>
          <w:ilvl w:val="0"/>
          <w:numId w:val="16"/>
        </w:numPr>
        <w:jc w:val="both"/>
      </w:pPr>
      <w:r>
        <w:lastRenderedPageBreak/>
        <w:t>Zatížení větrem – II. větrná oblast (Brno), v</w:t>
      </w:r>
      <w:r>
        <w:rPr>
          <w:vertAlign w:val="subscript"/>
        </w:rPr>
        <w:t>b,0</w:t>
      </w:r>
      <w:r>
        <w:t xml:space="preserve"> = 25 m/s, kategorie terénu III – z</w:t>
      </w:r>
      <w:r>
        <w:rPr>
          <w:vertAlign w:val="subscript"/>
        </w:rPr>
        <w:t>0</w:t>
      </w:r>
      <w:r>
        <w:t xml:space="preserve"> = 0,3 m, </w:t>
      </w:r>
      <w:proofErr w:type="spellStart"/>
      <w:r>
        <w:t>z</w:t>
      </w:r>
      <w:r>
        <w:rPr>
          <w:vertAlign w:val="subscript"/>
        </w:rPr>
        <w:t>min</w:t>
      </w:r>
      <w:proofErr w:type="spellEnd"/>
      <w:r>
        <w:t> </w:t>
      </w:r>
      <w:r w:rsidRPr="00711C62">
        <w:t>=</w:t>
      </w:r>
      <w:r>
        <w:t> </w:t>
      </w:r>
      <w:r w:rsidRPr="00711C62">
        <w:t>5 m</w:t>
      </w:r>
      <w:r>
        <w:t xml:space="preserve"> (dle větrné mapy uvedené v ČSN EN 1991-1-4 [</w:t>
      </w:r>
      <w:r w:rsidR="009059B2">
        <w:t>10</w:t>
      </w:r>
      <w:r>
        <w:t>])</w:t>
      </w:r>
    </w:p>
    <w:p w14:paraId="28F8D933" w14:textId="77777777" w:rsidR="005A183C" w:rsidRPr="00636FCD" w:rsidRDefault="005A183C" w:rsidP="001914E5">
      <w:pPr>
        <w:pStyle w:val="Nadpis1"/>
        <w:jc w:val="both"/>
      </w:pPr>
      <w:bookmarkStart w:id="44" w:name="_Toc77587234"/>
      <w:bookmarkStart w:id="45" w:name="_Toc107565120"/>
      <w:bookmarkStart w:id="46" w:name="_Toc116464706"/>
      <w:r w:rsidRPr="00636FCD">
        <w:t>Návrh zvláštních, neobvyklých konstrukcí nebo technologických postupů</w:t>
      </w:r>
      <w:bookmarkEnd w:id="44"/>
      <w:bookmarkEnd w:id="45"/>
      <w:bookmarkEnd w:id="46"/>
    </w:p>
    <w:p w14:paraId="6DB14188" w14:textId="77777777" w:rsidR="005A183C" w:rsidRPr="00636FCD" w:rsidRDefault="005A183C" w:rsidP="001914E5">
      <w:pPr>
        <w:jc w:val="both"/>
      </w:pPr>
      <w:r w:rsidRPr="00636FCD">
        <w:t>Jedná se o konstrukčně jednoduchou stavbu, u které nejsou použity žádné neobvyklé konstrukce ani technologické postupy.</w:t>
      </w:r>
    </w:p>
    <w:p w14:paraId="442BED9A" w14:textId="77777777" w:rsidR="005A183C" w:rsidRPr="00636FCD" w:rsidRDefault="005A183C" w:rsidP="005A183C">
      <w:pPr>
        <w:pStyle w:val="Nadpis1"/>
      </w:pPr>
      <w:bookmarkStart w:id="47" w:name="_Toc77587235"/>
      <w:bookmarkStart w:id="48" w:name="_Toc107565121"/>
      <w:bookmarkStart w:id="49" w:name="_Toc116464707"/>
      <w:r w:rsidRPr="00636FCD">
        <w:t>Zajištění stavební jámy</w:t>
      </w:r>
      <w:bookmarkEnd w:id="47"/>
      <w:bookmarkEnd w:id="48"/>
      <w:bookmarkEnd w:id="49"/>
    </w:p>
    <w:p w14:paraId="6446F5B3" w14:textId="34D4A8F5" w:rsidR="005A183C" w:rsidRDefault="001914E5" w:rsidP="001914E5">
      <w:pPr>
        <w:jc w:val="both"/>
      </w:pPr>
      <w:r>
        <w:t xml:space="preserve">Stavební jáma se </w:t>
      </w:r>
      <w:proofErr w:type="gramStart"/>
      <w:r>
        <w:t>řeší</w:t>
      </w:r>
      <w:proofErr w:type="gramEnd"/>
      <w:r>
        <w:t xml:space="preserve"> pouze v případě výstavby nového základového pasu v řadě 18. Výkopy pro základy nepřekročí 1,0 m pod stávající úroveň podlahy, tudíž není nutno řešit </w:t>
      </w:r>
      <w:proofErr w:type="spellStart"/>
      <w:r>
        <w:t>řešit</w:t>
      </w:r>
      <w:proofErr w:type="spellEnd"/>
      <w:r>
        <w:t xml:space="preserve"> speciální zajištění stavební jámy. Výkopy budou otevřené bez svahování.</w:t>
      </w:r>
    </w:p>
    <w:p w14:paraId="5D629B2A" w14:textId="2465FCC7" w:rsidR="001914E5" w:rsidRPr="00636FCD" w:rsidRDefault="001914E5" w:rsidP="001914E5">
      <w:pPr>
        <w:jc w:val="both"/>
      </w:pPr>
      <w:r w:rsidRPr="008625CC">
        <w:t>V průběhu provádění zemních prací nesmí dojít k zaplavení výkopu vodou. V případě, že dojde k zatečení vody do výkopu, musí být zvodnělé vrstvy zeminy odtěženy a nahrazeny vrstvou prostého betonu</w:t>
      </w:r>
      <w:r>
        <w:t>.</w:t>
      </w:r>
    </w:p>
    <w:p w14:paraId="114CBC2E" w14:textId="77777777" w:rsidR="005A183C" w:rsidRPr="00A65BF5" w:rsidRDefault="005A183C" w:rsidP="001914E5">
      <w:pPr>
        <w:pStyle w:val="Nadpis1"/>
        <w:jc w:val="both"/>
      </w:pPr>
      <w:bookmarkStart w:id="50" w:name="_Toc77587236"/>
      <w:bookmarkStart w:id="51" w:name="_Toc107565122"/>
      <w:bookmarkStart w:id="52" w:name="_Toc116464708"/>
      <w:r w:rsidRPr="00A65BF5">
        <w:t>Technologické podmínky postupu prací, které by mohly ovlivnit stabilitu vlastní konstrukce, případně sousední stavby</w:t>
      </w:r>
      <w:bookmarkEnd w:id="50"/>
      <w:bookmarkEnd w:id="51"/>
      <w:bookmarkEnd w:id="52"/>
    </w:p>
    <w:p w14:paraId="47DBF69E" w14:textId="77777777" w:rsidR="005A183C" w:rsidRPr="00A65BF5" w:rsidRDefault="005A183C" w:rsidP="001914E5">
      <w:pPr>
        <w:jc w:val="both"/>
      </w:pPr>
      <w:r w:rsidRPr="00A65BF5">
        <w:t>Při stavbě musí být dodrženy technické a technologické předpisy a požadavky použitých materiálů a konstrukcí. Rekonstrukcí stravovacího provozu nedojde k ovlivnění okolních, popř. navazujících objektů.</w:t>
      </w:r>
    </w:p>
    <w:p w14:paraId="5C90F74B" w14:textId="440C3435" w:rsidR="005A183C" w:rsidRPr="00123A52" w:rsidRDefault="005A183C" w:rsidP="001914E5">
      <w:pPr>
        <w:pStyle w:val="Nadpis1"/>
        <w:jc w:val="both"/>
      </w:pPr>
      <w:bookmarkStart w:id="53" w:name="_Toc77587237"/>
      <w:bookmarkStart w:id="54" w:name="_Toc107565123"/>
      <w:bookmarkStart w:id="55" w:name="_Toc116464709"/>
      <w:r w:rsidRPr="00123A52">
        <w:t xml:space="preserve">Zásady pro provádění bouracích a </w:t>
      </w:r>
      <w:proofErr w:type="spellStart"/>
      <w:r w:rsidR="001914E5" w:rsidRPr="00123A52">
        <w:t>podchycov</w:t>
      </w:r>
      <w:r w:rsidR="001914E5">
        <w:t>ac</w:t>
      </w:r>
      <w:r w:rsidR="001914E5" w:rsidRPr="00123A52">
        <w:t>ích</w:t>
      </w:r>
      <w:proofErr w:type="spellEnd"/>
      <w:r w:rsidRPr="00123A52">
        <w:t xml:space="preserve"> prací a zpevňovacích konstrukcí či postupů</w:t>
      </w:r>
      <w:bookmarkEnd w:id="53"/>
      <w:bookmarkEnd w:id="54"/>
      <w:bookmarkEnd w:id="55"/>
    </w:p>
    <w:p w14:paraId="406BE7AA" w14:textId="77777777" w:rsidR="005A183C" w:rsidRPr="00123A52" w:rsidRDefault="005A183C" w:rsidP="001914E5">
      <w:pPr>
        <w:jc w:val="both"/>
      </w:pPr>
      <w:r w:rsidRPr="00123A52">
        <w:t xml:space="preserve">V rámci rekonstrukce nejsou požadovány žádné speciální </w:t>
      </w:r>
      <w:proofErr w:type="spellStart"/>
      <w:r w:rsidRPr="00123A52">
        <w:t>podchycovací</w:t>
      </w:r>
      <w:proofErr w:type="spellEnd"/>
      <w:r w:rsidRPr="00123A52">
        <w:t xml:space="preserve"> práce a zpevňování konstrukcí či prostupů. Bourací práce se týkají především vnitřních příček a podlahových konstrukcí.</w:t>
      </w:r>
    </w:p>
    <w:p w14:paraId="06A3426C" w14:textId="3B249D04" w:rsidR="005A183C" w:rsidRPr="00123A52" w:rsidRDefault="005A183C" w:rsidP="001914E5">
      <w:pPr>
        <w:jc w:val="both"/>
      </w:pPr>
      <w:r w:rsidRPr="00123A52">
        <w:t>Při bourání stávající</w:t>
      </w:r>
      <w:r w:rsidR="001914E5">
        <w:t xml:space="preserve"> stropní konstrukce nad 1.PP</w:t>
      </w:r>
      <w:r w:rsidRPr="00123A52">
        <w:t xml:space="preserve"> se provede nejprve pochycení v</w:t>
      </w:r>
      <w:r w:rsidR="001914E5">
        <w:t> </w:t>
      </w:r>
      <w:r w:rsidRPr="00123A52">
        <w:t>celé</w:t>
      </w:r>
      <w:r w:rsidR="001914E5">
        <w:t xml:space="preserve"> řešené</w:t>
      </w:r>
      <w:r w:rsidRPr="00123A52">
        <w:t xml:space="preserve"> ploše </w:t>
      </w:r>
      <w:r w:rsidR="001914E5">
        <w:t>stropu</w:t>
      </w:r>
      <w:r w:rsidRPr="00123A52">
        <w:t xml:space="preserve">, </w:t>
      </w:r>
      <w:r w:rsidR="001914E5">
        <w:t>konstrukce</w:t>
      </w:r>
      <w:r w:rsidRPr="00123A52">
        <w:t xml:space="preserve"> se nařeže na jednotlivé díly a provede se její rozebrání.</w:t>
      </w:r>
    </w:p>
    <w:p w14:paraId="4037DEA9" w14:textId="77777777" w:rsidR="005A183C" w:rsidRPr="00123A52" w:rsidRDefault="005A183C" w:rsidP="001914E5">
      <w:pPr>
        <w:jc w:val="both"/>
      </w:pPr>
      <w:r w:rsidRPr="00123A52">
        <w:t>Při úpravě ocelové konstrukce vestavby 2.NP v prostoru varny se bude provádět zkrácení konzol ocelových nosníků. Před vlastním upálením části nosníku se upalovaná část zajistí proti pádu.</w:t>
      </w:r>
    </w:p>
    <w:p w14:paraId="3A65C06D" w14:textId="77777777" w:rsidR="005A183C" w:rsidRPr="00A65BF5" w:rsidRDefault="005A183C" w:rsidP="005A183C">
      <w:pPr>
        <w:pStyle w:val="Nadpis1"/>
      </w:pPr>
      <w:bookmarkStart w:id="56" w:name="_Toc77587238"/>
      <w:bookmarkStart w:id="57" w:name="_Toc107565124"/>
      <w:bookmarkStart w:id="58" w:name="_Toc116464710"/>
      <w:r w:rsidRPr="00A65BF5">
        <w:t>Požadavky na kontrolu zakrývaných konstrukcí</w:t>
      </w:r>
      <w:bookmarkEnd w:id="56"/>
      <w:bookmarkEnd w:id="57"/>
      <w:bookmarkEnd w:id="58"/>
    </w:p>
    <w:p w14:paraId="6C93F6ED" w14:textId="77777777" w:rsidR="005A183C" w:rsidRPr="00A65BF5" w:rsidRDefault="005A183C" w:rsidP="001914E5">
      <w:pPr>
        <w:jc w:val="both"/>
      </w:pPr>
      <w:r w:rsidRPr="00A65BF5">
        <w:t>Kontrola bude prováděna vždy před betonáží železobetonových konstrukcí. Jedná se o dobetonávky stropní prefabrikované konstrukce a o novou železobetonovou podlahovou desku. Kontrolováno bude uložení betonářské výztuže</w:t>
      </w:r>
      <w:r>
        <w:t>,</w:t>
      </w:r>
      <w:r w:rsidRPr="00A65BF5">
        <w:t xml:space="preserve"> a to dle podrobných výkresů výztuže, které budou součástí dodavatelské dokumentace stavby.</w:t>
      </w:r>
    </w:p>
    <w:p w14:paraId="0374E06E" w14:textId="77777777" w:rsidR="005A183C" w:rsidRPr="00A65BF5" w:rsidRDefault="005A183C" w:rsidP="005A183C">
      <w:pPr>
        <w:pStyle w:val="Nadpis1"/>
      </w:pPr>
      <w:bookmarkStart w:id="59" w:name="_Toc77587239"/>
      <w:bookmarkStart w:id="60" w:name="_Toc107565125"/>
      <w:bookmarkStart w:id="61" w:name="_Toc116464711"/>
      <w:r w:rsidRPr="00A65BF5">
        <w:lastRenderedPageBreak/>
        <w:t>Seznam použitých podkladů, norem, technických předpisů</w:t>
      </w:r>
      <w:bookmarkEnd w:id="59"/>
      <w:bookmarkEnd w:id="60"/>
      <w:bookmarkEnd w:id="61"/>
    </w:p>
    <w:p w14:paraId="35D29907" w14:textId="77777777" w:rsidR="005A183C" w:rsidRPr="00A65BF5" w:rsidRDefault="005A183C" w:rsidP="005A183C">
      <w:r w:rsidRPr="00A65BF5">
        <w:t>Všechny nosné konstrukce byly zpracovány v souladu s následujícími dokumenty:</w:t>
      </w:r>
    </w:p>
    <w:p w14:paraId="6B457CCE" w14:textId="06A87687" w:rsidR="005A183C" w:rsidRDefault="005A183C" w:rsidP="005A183C">
      <w:pPr>
        <w:pStyle w:val="Nadpis2"/>
      </w:pPr>
      <w:bookmarkStart w:id="62" w:name="_Toc77587240"/>
      <w:bookmarkStart w:id="63" w:name="_Toc107565126"/>
      <w:bookmarkStart w:id="64" w:name="_Toc116464712"/>
      <w:r w:rsidRPr="00C21D77">
        <w:t>Podklady</w:t>
      </w:r>
      <w:bookmarkEnd w:id="62"/>
      <w:bookmarkEnd w:id="63"/>
      <w:bookmarkEnd w:id="64"/>
    </w:p>
    <w:p w14:paraId="44A3079B" w14:textId="77777777" w:rsidR="001914E5" w:rsidRPr="003B2538" w:rsidRDefault="001914E5" w:rsidP="001914E5">
      <w:pPr>
        <w:pStyle w:val="Odstavecseseznamem"/>
        <w:numPr>
          <w:ilvl w:val="0"/>
          <w:numId w:val="12"/>
        </w:numPr>
        <w:spacing w:line="276" w:lineRule="auto"/>
        <w:ind w:left="567" w:hanging="567"/>
        <w:jc w:val="both"/>
      </w:pPr>
      <w:r w:rsidRPr="003B2538">
        <w:t xml:space="preserve">Archivní projekt „Fakultní nemocnice Brno, </w:t>
      </w:r>
      <w:proofErr w:type="spellStart"/>
      <w:r w:rsidRPr="003B2538">
        <w:t>obj</w:t>
      </w:r>
      <w:proofErr w:type="spellEnd"/>
      <w:r w:rsidRPr="003B2538">
        <w:t xml:space="preserve">. 52/B – Kuchyně“, stupeň KSP, vypracoval </w:t>
      </w:r>
      <w:proofErr w:type="spellStart"/>
      <w:r w:rsidRPr="003B2538">
        <w:t>Stavoprojekt</w:t>
      </w:r>
      <w:proofErr w:type="spellEnd"/>
      <w:r w:rsidRPr="003B2538">
        <w:t xml:space="preserve"> KPO Brno, září 1974</w:t>
      </w:r>
    </w:p>
    <w:p w14:paraId="3D67A7D7" w14:textId="723B726E" w:rsidR="001914E5" w:rsidRDefault="001914E5" w:rsidP="001914E5">
      <w:pPr>
        <w:pStyle w:val="Odstavecseseznamem"/>
        <w:numPr>
          <w:ilvl w:val="0"/>
          <w:numId w:val="12"/>
        </w:numPr>
        <w:spacing w:line="276" w:lineRule="auto"/>
        <w:ind w:left="567" w:hanging="567"/>
        <w:jc w:val="both"/>
      </w:pPr>
      <w:r w:rsidRPr="003B2538">
        <w:t xml:space="preserve">Archivní projekt „Fakultní nemocnice Brno, </w:t>
      </w:r>
      <w:proofErr w:type="spellStart"/>
      <w:r w:rsidRPr="003B2538">
        <w:t>III.stavba</w:t>
      </w:r>
      <w:proofErr w:type="spellEnd"/>
      <w:r w:rsidRPr="003B2538">
        <w:t xml:space="preserve">, Kuchyň </w:t>
      </w:r>
      <w:proofErr w:type="spellStart"/>
      <w:r w:rsidRPr="003B2538">
        <w:t>obj</w:t>
      </w:r>
      <w:proofErr w:type="spellEnd"/>
      <w:r w:rsidRPr="003B2538">
        <w:t xml:space="preserve">. 0305“, stupeň PP, vypracoval </w:t>
      </w:r>
      <w:proofErr w:type="spellStart"/>
      <w:r w:rsidRPr="003B2538">
        <w:t>Stavoprojekt</w:t>
      </w:r>
      <w:proofErr w:type="spellEnd"/>
      <w:r w:rsidRPr="003B2538">
        <w:t xml:space="preserve"> KPO Brno, červen 1982</w:t>
      </w:r>
    </w:p>
    <w:p w14:paraId="6DA1EC28" w14:textId="4BBA8133" w:rsidR="00AC6819" w:rsidRPr="003B2538" w:rsidRDefault="00AC6819" w:rsidP="001914E5">
      <w:pPr>
        <w:pStyle w:val="Odstavecseseznamem"/>
        <w:numPr>
          <w:ilvl w:val="0"/>
          <w:numId w:val="12"/>
        </w:numPr>
        <w:spacing w:line="276" w:lineRule="auto"/>
        <w:ind w:left="567" w:hanging="567"/>
        <w:jc w:val="both"/>
      </w:pPr>
      <w:r>
        <w:t>Požárně bezpečnostní řešení stavby</w:t>
      </w:r>
      <w:r w:rsidR="009059B2">
        <w:t xml:space="preserve"> „FN Brno – Rekonstrukce stravovacího provozu“, stupeň DSP + DPS, vypracoval JPO služby s.r.o., červen 2022</w:t>
      </w:r>
    </w:p>
    <w:p w14:paraId="4C9EB779" w14:textId="77777777" w:rsidR="001914E5" w:rsidRPr="003B2538" w:rsidRDefault="001914E5" w:rsidP="001914E5">
      <w:pPr>
        <w:pStyle w:val="Odstavecseseznamem"/>
        <w:numPr>
          <w:ilvl w:val="0"/>
          <w:numId w:val="12"/>
        </w:numPr>
        <w:spacing w:line="276" w:lineRule="auto"/>
        <w:ind w:left="567" w:hanging="567"/>
        <w:jc w:val="both"/>
      </w:pPr>
      <w:r w:rsidRPr="003B2538">
        <w:t>Technologické a stavební podklady řešeného projektu</w:t>
      </w:r>
    </w:p>
    <w:p w14:paraId="7FF18B06" w14:textId="77777777" w:rsidR="001914E5" w:rsidRPr="003B2538" w:rsidRDefault="001914E5" w:rsidP="001914E5">
      <w:pPr>
        <w:pStyle w:val="Odstavecseseznamem"/>
        <w:numPr>
          <w:ilvl w:val="0"/>
          <w:numId w:val="12"/>
        </w:numPr>
        <w:spacing w:line="276" w:lineRule="auto"/>
        <w:ind w:left="567" w:hanging="567"/>
        <w:jc w:val="both"/>
      </w:pPr>
      <w:r w:rsidRPr="003B2538">
        <w:t>Katalogy použitých stavebních materiálů, systémových řešení apod.</w:t>
      </w:r>
    </w:p>
    <w:p w14:paraId="706F5EDC" w14:textId="77777777" w:rsidR="001914E5" w:rsidRPr="003B2538" w:rsidRDefault="001914E5" w:rsidP="001914E5">
      <w:pPr>
        <w:pStyle w:val="Odstavecseseznamem"/>
        <w:numPr>
          <w:ilvl w:val="0"/>
          <w:numId w:val="12"/>
        </w:numPr>
        <w:spacing w:line="276" w:lineRule="auto"/>
        <w:ind w:left="567" w:hanging="567"/>
        <w:jc w:val="both"/>
      </w:pPr>
      <w:r w:rsidRPr="003B2538">
        <w:t>Prohlídka a zaměření stávajícího stavu včetně fotodokumentace</w:t>
      </w:r>
    </w:p>
    <w:p w14:paraId="4A417F89" w14:textId="77777777" w:rsidR="001914E5" w:rsidRDefault="001914E5" w:rsidP="001914E5">
      <w:pPr>
        <w:pStyle w:val="Nadpis2"/>
      </w:pPr>
      <w:bookmarkStart w:id="65" w:name="_Toc116464713"/>
      <w:r>
        <w:t>Normy, technické předpisy, literatura, výpočetní programy apod.</w:t>
      </w:r>
      <w:bookmarkEnd w:id="65"/>
    </w:p>
    <w:p w14:paraId="61EA0596" w14:textId="77777777" w:rsidR="001914E5" w:rsidRDefault="001914E5" w:rsidP="001914E5">
      <w:pPr>
        <w:pStyle w:val="Odstavecseseznamem"/>
        <w:numPr>
          <w:ilvl w:val="0"/>
          <w:numId w:val="12"/>
        </w:numPr>
        <w:spacing w:line="276" w:lineRule="auto"/>
        <w:ind w:left="567" w:hanging="567"/>
        <w:jc w:val="both"/>
      </w:pPr>
      <w:r>
        <w:t>ČSN EN 1990 Eurokód: Zásady navrhování konstrukcí</w:t>
      </w:r>
    </w:p>
    <w:p w14:paraId="69E544A6" w14:textId="6BF98712" w:rsidR="001914E5" w:rsidRDefault="001914E5" w:rsidP="001914E5">
      <w:pPr>
        <w:pStyle w:val="Odstavecseseznamem"/>
        <w:numPr>
          <w:ilvl w:val="0"/>
          <w:numId w:val="12"/>
        </w:numPr>
        <w:spacing w:line="276" w:lineRule="auto"/>
        <w:ind w:left="567" w:hanging="567"/>
        <w:jc w:val="both"/>
      </w:pPr>
      <w:r>
        <w:t>ČSN EN 1991-1-1 Eurokód 1: Zatížení konstrukcí – Část 1-1: Obecná zatížení – Objemové tíhy, vlastní tíha a užitná zatížení pozemních staveb</w:t>
      </w:r>
    </w:p>
    <w:p w14:paraId="376EBFA6" w14:textId="77777777" w:rsidR="006D6813" w:rsidRDefault="006D6813" w:rsidP="006D6813">
      <w:pPr>
        <w:pStyle w:val="Odstavecseseznamem"/>
        <w:numPr>
          <w:ilvl w:val="0"/>
          <w:numId w:val="12"/>
        </w:numPr>
        <w:ind w:left="567" w:hanging="567"/>
        <w:jc w:val="both"/>
      </w:pPr>
      <w:r>
        <w:t>ČSN EN 1991-1-3 Eurokód 1: Zatížení konstrukcí – Část 1-3: Obecná zatížení – Zatížení sněhem</w:t>
      </w:r>
    </w:p>
    <w:p w14:paraId="2EBB0B63" w14:textId="77777777" w:rsidR="006D6813" w:rsidRDefault="006D6813" w:rsidP="006D6813">
      <w:pPr>
        <w:pStyle w:val="Odstavecseseznamem"/>
        <w:numPr>
          <w:ilvl w:val="0"/>
          <w:numId w:val="12"/>
        </w:numPr>
        <w:ind w:left="567" w:hanging="567"/>
        <w:jc w:val="both"/>
      </w:pPr>
      <w:r>
        <w:t>ČSN EN 1991-1-4 Eurokód 1: Zatížení konstrukcí – Část 1-4: Obecná zatížení – Zatížení větrem</w:t>
      </w:r>
    </w:p>
    <w:p w14:paraId="1B87897F" w14:textId="77777777" w:rsidR="001914E5" w:rsidRDefault="001914E5" w:rsidP="001914E5">
      <w:pPr>
        <w:pStyle w:val="Odstavecseseznamem"/>
        <w:numPr>
          <w:ilvl w:val="0"/>
          <w:numId w:val="12"/>
        </w:numPr>
        <w:spacing w:line="276" w:lineRule="auto"/>
        <w:ind w:left="567" w:hanging="567"/>
        <w:jc w:val="both"/>
      </w:pPr>
      <w:r>
        <w:t>ČSN EN 1992-1-1 Eurokód 2: Navrhování betonových konstrukcí – Část 1-1: Obecná pravidla a pravidla pro pozemní stavby</w:t>
      </w:r>
    </w:p>
    <w:p w14:paraId="39B283E9" w14:textId="77777777" w:rsidR="001914E5" w:rsidRDefault="001914E5" w:rsidP="001914E5">
      <w:pPr>
        <w:pStyle w:val="Odstavecseseznamem"/>
        <w:numPr>
          <w:ilvl w:val="0"/>
          <w:numId w:val="12"/>
        </w:numPr>
        <w:spacing w:line="276" w:lineRule="auto"/>
        <w:ind w:left="567" w:hanging="567"/>
        <w:jc w:val="both"/>
      </w:pPr>
      <w:r>
        <w:t>ČSN EN 1993-1-1 Eurokód 3: Navrhování ocelových konstrukcí – Část 1-1: Obecná pravidla a pravidla pro pozemní stavby</w:t>
      </w:r>
    </w:p>
    <w:p w14:paraId="107B5305" w14:textId="77777777" w:rsidR="001914E5" w:rsidRDefault="001914E5" w:rsidP="001914E5">
      <w:pPr>
        <w:pStyle w:val="Odstavecseseznamem"/>
        <w:numPr>
          <w:ilvl w:val="0"/>
          <w:numId w:val="12"/>
        </w:numPr>
        <w:spacing w:line="276" w:lineRule="auto"/>
        <w:ind w:left="567" w:hanging="567"/>
        <w:jc w:val="both"/>
      </w:pPr>
      <w:r>
        <w:t>ČSN EN 1993-1-8 Eurokód 3: Navrhování ocelových konstrukcí – Část 1-8: Navrhování styčníků</w:t>
      </w:r>
    </w:p>
    <w:p w14:paraId="662CA455" w14:textId="77777777" w:rsidR="001914E5" w:rsidRDefault="001914E5" w:rsidP="001914E5">
      <w:pPr>
        <w:pStyle w:val="Odstavecseseznamem"/>
        <w:numPr>
          <w:ilvl w:val="0"/>
          <w:numId w:val="12"/>
        </w:numPr>
        <w:spacing w:line="276" w:lineRule="auto"/>
        <w:ind w:left="567" w:hanging="567"/>
        <w:jc w:val="both"/>
      </w:pPr>
      <w:r>
        <w:t>ČSN EN 1996-1-1 Eurokód 6: Navrhování zděných konstrukcí – Část 1-1: Obecná pravidla pro vyztužené a nevyztužené zděné konstrukce</w:t>
      </w:r>
    </w:p>
    <w:p w14:paraId="59A92F96" w14:textId="77777777" w:rsidR="001914E5" w:rsidRDefault="001914E5" w:rsidP="001914E5">
      <w:pPr>
        <w:pStyle w:val="Odstavecseseznamem"/>
        <w:numPr>
          <w:ilvl w:val="0"/>
          <w:numId w:val="12"/>
        </w:numPr>
        <w:spacing w:line="276" w:lineRule="auto"/>
        <w:ind w:left="567" w:hanging="567"/>
        <w:jc w:val="both"/>
      </w:pPr>
      <w:r>
        <w:t>ČSN EN 1997-1 Eurokód 7: Navrhování geotechnických konstrukcí – Část 1: Obecná pravidla</w:t>
      </w:r>
    </w:p>
    <w:p w14:paraId="4A937E1C" w14:textId="77777777" w:rsidR="001914E5" w:rsidRDefault="001914E5" w:rsidP="001914E5">
      <w:pPr>
        <w:pStyle w:val="Odstavecseseznamem"/>
        <w:numPr>
          <w:ilvl w:val="0"/>
          <w:numId w:val="12"/>
        </w:numPr>
        <w:spacing w:line="276" w:lineRule="auto"/>
        <w:ind w:left="567" w:hanging="567"/>
        <w:jc w:val="both"/>
      </w:pPr>
      <w:r>
        <w:t>ČSN EN 206+A2</w:t>
      </w:r>
      <w:r>
        <w:tab/>
        <w:t>Beton – Specifikace, vlastnosti, výroba a shoda</w:t>
      </w:r>
    </w:p>
    <w:p w14:paraId="1759D23D" w14:textId="77777777" w:rsidR="001914E5" w:rsidRDefault="001914E5" w:rsidP="001914E5">
      <w:pPr>
        <w:pStyle w:val="Odstavecseseznamem"/>
        <w:numPr>
          <w:ilvl w:val="0"/>
          <w:numId w:val="12"/>
        </w:numPr>
        <w:spacing w:line="276" w:lineRule="auto"/>
        <w:ind w:left="567" w:hanging="567"/>
        <w:jc w:val="both"/>
      </w:pPr>
      <w:r>
        <w:t>ČSN EN 10080 Ocel pro výztuž do betonu – Svařitelná betonářská ocel – Všeobecně</w:t>
      </w:r>
    </w:p>
    <w:p w14:paraId="6BE32E5F" w14:textId="77777777" w:rsidR="001914E5" w:rsidRDefault="001914E5" w:rsidP="001914E5">
      <w:pPr>
        <w:pStyle w:val="Odstavecseseznamem"/>
        <w:numPr>
          <w:ilvl w:val="0"/>
          <w:numId w:val="12"/>
        </w:numPr>
        <w:spacing w:line="276" w:lineRule="auto"/>
        <w:ind w:left="567" w:hanging="567"/>
        <w:jc w:val="both"/>
      </w:pPr>
      <w:r>
        <w:t>ČSN EN 13670 Provádění betonových konstrukcí</w:t>
      </w:r>
    </w:p>
    <w:p w14:paraId="0576E5E8" w14:textId="77777777" w:rsidR="001914E5" w:rsidRDefault="001914E5" w:rsidP="001914E5">
      <w:pPr>
        <w:pStyle w:val="Odstavecseseznamem"/>
        <w:numPr>
          <w:ilvl w:val="0"/>
          <w:numId w:val="12"/>
        </w:numPr>
        <w:spacing w:line="276" w:lineRule="auto"/>
        <w:ind w:left="567" w:hanging="567"/>
        <w:jc w:val="both"/>
      </w:pPr>
      <w:r>
        <w:t>ČSN EN ISO 3766 Výkresy stavebních konstrukcí – Kreslení výztuže do betonu</w:t>
      </w:r>
    </w:p>
    <w:p w14:paraId="3D5E9E44" w14:textId="77777777" w:rsidR="001914E5" w:rsidRPr="002057B9" w:rsidRDefault="001914E5" w:rsidP="001914E5">
      <w:pPr>
        <w:pStyle w:val="Odstavecseseznamem"/>
        <w:numPr>
          <w:ilvl w:val="0"/>
          <w:numId w:val="12"/>
        </w:numPr>
        <w:spacing w:line="276" w:lineRule="auto"/>
        <w:ind w:left="567" w:hanging="567"/>
        <w:jc w:val="both"/>
      </w:pPr>
      <w:r w:rsidRPr="002057B9">
        <w:t>ČSN ISO 13822 Zásady navrhování konstrukcí – Hodnocení existujících konstrukcí</w:t>
      </w:r>
    </w:p>
    <w:p w14:paraId="71EA7E40" w14:textId="77777777" w:rsidR="001914E5" w:rsidRDefault="001914E5" w:rsidP="001914E5">
      <w:pPr>
        <w:pStyle w:val="Odstavecseseznamem"/>
        <w:numPr>
          <w:ilvl w:val="0"/>
          <w:numId w:val="12"/>
        </w:numPr>
        <w:spacing w:line="276" w:lineRule="auto"/>
        <w:ind w:left="567" w:hanging="567"/>
        <w:jc w:val="both"/>
      </w:pPr>
      <w:r w:rsidRPr="002057B9">
        <w:t>ČSN 72 1006 Kontrola zhutnění zemin a sypanin</w:t>
      </w:r>
    </w:p>
    <w:p w14:paraId="4BFA5E80" w14:textId="77777777" w:rsidR="001914E5" w:rsidRPr="002057B9" w:rsidRDefault="001914E5" w:rsidP="001914E5">
      <w:pPr>
        <w:pStyle w:val="Odstavecseseznamem"/>
        <w:numPr>
          <w:ilvl w:val="0"/>
          <w:numId w:val="12"/>
        </w:numPr>
        <w:spacing w:line="276" w:lineRule="auto"/>
        <w:ind w:left="567" w:hanging="567"/>
        <w:jc w:val="both"/>
      </w:pPr>
      <w:r>
        <w:t>Č</w:t>
      </w:r>
      <w:r w:rsidRPr="002057B9">
        <w:t>SN 73 003</w:t>
      </w:r>
      <w:r>
        <w:t>5-72, 86 (neplatné)</w:t>
      </w:r>
      <w:r w:rsidRPr="002057B9">
        <w:t xml:space="preserve"> </w:t>
      </w:r>
      <w:r>
        <w:t>Zatížení stavebních konstrukcí</w:t>
      </w:r>
    </w:p>
    <w:p w14:paraId="5F083B13" w14:textId="77777777" w:rsidR="001914E5" w:rsidRDefault="001914E5" w:rsidP="001914E5">
      <w:pPr>
        <w:pStyle w:val="Odstavecseseznamem"/>
        <w:numPr>
          <w:ilvl w:val="0"/>
          <w:numId w:val="12"/>
        </w:numPr>
        <w:spacing w:line="276" w:lineRule="auto"/>
        <w:ind w:left="567" w:hanging="567"/>
        <w:jc w:val="both"/>
      </w:pPr>
      <w:r w:rsidRPr="002057B9">
        <w:t>ČSN 73 0038 Hodnocení a ověřování existujících konstrukcí: Doplňující ustanovení</w:t>
      </w:r>
    </w:p>
    <w:p w14:paraId="59CF3B4A" w14:textId="77777777" w:rsidR="001914E5" w:rsidRDefault="001914E5" w:rsidP="001914E5">
      <w:pPr>
        <w:pStyle w:val="Odstavecseseznamem"/>
        <w:numPr>
          <w:ilvl w:val="0"/>
          <w:numId w:val="12"/>
        </w:numPr>
        <w:spacing w:line="276" w:lineRule="auto"/>
        <w:ind w:left="567" w:hanging="567"/>
        <w:jc w:val="both"/>
      </w:pPr>
      <w:r>
        <w:t>ČSN 73 1001 Základová půda pod plošnými základy</w:t>
      </w:r>
    </w:p>
    <w:p w14:paraId="7E227B97" w14:textId="77777777" w:rsidR="001914E5" w:rsidRDefault="001914E5" w:rsidP="001914E5">
      <w:pPr>
        <w:pStyle w:val="Odstavecseseznamem"/>
        <w:numPr>
          <w:ilvl w:val="0"/>
          <w:numId w:val="12"/>
        </w:numPr>
        <w:spacing w:line="276" w:lineRule="auto"/>
        <w:ind w:left="567" w:hanging="567"/>
        <w:jc w:val="both"/>
      </w:pPr>
      <w:r>
        <w:t>ČSN 73 1201 Navrhování betonových konstrukcí pozemních staveb (vydána v září 2010)</w:t>
      </w:r>
    </w:p>
    <w:p w14:paraId="0BEC5DC6" w14:textId="6C39A41C" w:rsidR="001914E5" w:rsidRDefault="001914E5" w:rsidP="001914E5">
      <w:pPr>
        <w:pStyle w:val="Odstavecseseznamem"/>
        <w:numPr>
          <w:ilvl w:val="0"/>
          <w:numId w:val="12"/>
        </w:numPr>
        <w:spacing w:line="276" w:lineRule="auto"/>
        <w:ind w:left="567" w:hanging="567"/>
        <w:jc w:val="both"/>
      </w:pPr>
      <w:r>
        <w:t xml:space="preserve">Programy </w:t>
      </w:r>
      <w:proofErr w:type="spellStart"/>
      <w:r>
        <w:t>Scia</w:t>
      </w:r>
      <w:proofErr w:type="spellEnd"/>
      <w:r>
        <w:t xml:space="preserve"> </w:t>
      </w:r>
      <w:proofErr w:type="spellStart"/>
      <w:r>
        <w:t>Engineer</w:t>
      </w:r>
      <w:proofErr w:type="spellEnd"/>
      <w:r>
        <w:t xml:space="preserve"> 19.1, FIN EC 2019, GEO5 2019 CS, </w:t>
      </w:r>
      <w:proofErr w:type="spellStart"/>
      <w:r>
        <w:t>Hilti</w:t>
      </w:r>
      <w:proofErr w:type="spellEnd"/>
      <w:r>
        <w:t xml:space="preserve"> PROFIS </w:t>
      </w:r>
      <w:proofErr w:type="spellStart"/>
      <w:r>
        <w:t>Rebar</w:t>
      </w:r>
      <w:proofErr w:type="spellEnd"/>
    </w:p>
    <w:p w14:paraId="133425AF" w14:textId="3E33B0E8" w:rsidR="005A183C" w:rsidRPr="00C21D77" w:rsidRDefault="005A183C" w:rsidP="005A183C">
      <w:bookmarkStart w:id="66" w:name="_Hlk115933868"/>
      <w:r w:rsidRPr="00C21D77">
        <w:lastRenderedPageBreak/>
        <w:t xml:space="preserve">Vše včetně změn a oprav do </w:t>
      </w:r>
      <w:r w:rsidR="00395804">
        <w:t>října</w:t>
      </w:r>
      <w:r w:rsidRPr="00C21D77">
        <w:t xml:space="preserve"> 2022.</w:t>
      </w:r>
    </w:p>
    <w:p w14:paraId="090C79F0" w14:textId="4A97E0CB" w:rsidR="006E101A" w:rsidRDefault="005A183C" w:rsidP="006E101A">
      <w:pPr>
        <w:pStyle w:val="Nadpis1"/>
        <w:jc w:val="both"/>
      </w:pPr>
      <w:bookmarkStart w:id="67" w:name="_Toc116464714"/>
      <w:bookmarkStart w:id="68" w:name="_Toc77587241"/>
      <w:bookmarkStart w:id="69" w:name="_Toc107565127"/>
      <w:bookmarkEnd w:id="66"/>
      <w:r w:rsidRPr="00C21D77">
        <w:t>Specifické požadavky na rozsah a obsah dokumentace</w:t>
      </w:r>
      <w:r w:rsidR="006E101A" w:rsidRPr="006E101A">
        <w:t xml:space="preserve"> </w:t>
      </w:r>
      <w:r w:rsidR="006E101A">
        <w:t>zajišťované zhotovitelem</w:t>
      </w:r>
      <w:r w:rsidR="006E101A" w:rsidRPr="00007678">
        <w:t xml:space="preserve"> </w:t>
      </w:r>
      <w:r w:rsidR="006E101A" w:rsidRPr="00062E71">
        <w:t>stavby</w:t>
      </w:r>
      <w:bookmarkEnd w:id="67"/>
    </w:p>
    <w:bookmarkEnd w:id="68"/>
    <w:bookmarkEnd w:id="69"/>
    <w:p w14:paraId="7B04B4DB" w14:textId="16C46090" w:rsidR="006E101A" w:rsidRDefault="006E101A" w:rsidP="006E101A">
      <w:pPr>
        <w:jc w:val="both"/>
      </w:pPr>
      <w:r w:rsidRPr="00007678">
        <w:rPr>
          <w:szCs w:val="24"/>
        </w:rPr>
        <w:t>Dokumentace je zpracována na úrovni dokumentace pro prov</w:t>
      </w:r>
      <w:r w:rsidR="00527B1E">
        <w:rPr>
          <w:szCs w:val="24"/>
        </w:rPr>
        <w:t>á</w:t>
      </w:r>
      <w:r w:rsidRPr="00007678">
        <w:rPr>
          <w:szCs w:val="24"/>
        </w:rPr>
        <w:t>d</w:t>
      </w:r>
      <w:r w:rsidR="00527B1E">
        <w:rPr>
          <w:szCs w:val="24"/>
        </w:rPr>
        <w:t>ě</w:t>
      </w:r>
      <w:r w:rsidRPr="00007678">
        <w:rPr>
          <w:szCs w:val="24"/>
        </w:rPr>
        <w:t>ní stavby ve smyslu vyhlášky č. 499/2006 Sb., o dokumentaci staveb</w:t>
      </w:r>
      <w:r>
        <w:rPr>
          <w:szCs w:val="24"/>
        </w:rPr>
        <w:t xml:space="preserve">, ve znění pozdějších předpisů </w:t>
      </w:r>
      <w:r w:rsidRPr="00007678">
        <w:rPr>
          <w:szCs w:val="24"/>
        </w:rPr>
        <w:t>a nelze ji požít k jinému účelu.</w:t>
      </w:r>
    </w:p>
    <w:p w14:paraId="344FD13F" w14:textId="24BA8502" w:rsidR="00EB0640" w:rsidRPr="006E101A" w:rsidRDefault="005A183C" w:rsidP="006E101A">
      <w:pPr>
        <w:jc w:val="both"/>
      </w:pPr>
      <w:r w:rsidRPr="00C21D77">
        <w:t xml:space="preserve">V rámci dodavatelské dokumentace se </w:t>
      </w:r>
      <w:proofErr w:type="gramStart"/>
      <w:r w:rsidRPr="00C21D77">
        <w:t>ověří</w:t>
      </w:r>
      <w:proofErr w:type="gramEnd"/>
      <w:r w:rsidRPr="00C21D77">
        <w:t xml:space="preserve"> všechny navržené konstrukce a provede se jejich podrobný návrh a výrobní dokumentace. Dále se vypracují podrobné výkresy výztuže všech monolitických konstrukcí.</w:t>
      </w:r>
    </w:p>
    <w:sectPr w:rsidR="00EB0640" w:rsidRPr="006E101A" w:rsidSect="00737817">
      <w:headerReference w:type="default" r:id="rId8"/>
      <w:footerReference w:type="default" r:id="rId9"/>
      <w:headerReference w:type="first" r:id="rId10"/>
      <w:pgSz w:w="11906" w:h="16838"/>
      <w:pgMar w:top="1985" w:right="849" w:bottom="1417"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F0881" w14:textId="77777777" w:rsidR="004A1326" w:rsidRDefault="004A1326" w:rsidP="009F44DD">
      <w:r>
        <w:separator/>
      </w:r>
    </w:p>
    <w:p w14:paraId="22161FEC" w14:textId="77777777" w:rsidR="004A1326" w:rsidRDefault="004A1326"/>
    <w:p w14:paraId="45D35928" w14:textId="77777777" w:rsidR="004A1326" w:rsidRDefault="004A1326"/>
    <w:p w14:paraId="581024C1" w14:textId="77777777" w:rsidR="004A1326" w:rsidRDefault="004A1326"/>
  </w:endnote>
  <w:endnote w:type="continuationSeparator" w:id="0">
    <w:p w14:paraId="1746BE0A" w14:textId="77777777" w:rsidR="004A1326" w:rsidRDefault="004A1326" w:rsidP="009F44DD">
      <w:r>
        <w:continuationSeparator/>
      </w:r>
    </w:p>
    <w:p w14:paraId="0FF54F4A" w14:textId="77777777" w:rsidR="004A1326" w:rsidRDefault="004A1326"/>
    <w:p w14:paraId="50EF9290" w14:textId="77777777" w:rsidR="004A1326" w:rsidRDefault="004A1326"/>
    <w:p w14:paraId="11D67F7F" w14:textId="77777777" w:rsidR="004A1326" w:rsidRDefault="004A13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B4B9" w14:textId="41083245" w:rsidR="000D3396" w:rsidRPr="00310539" w:rsidRDefault="00167752" w:rsidP="00716F0B">
    <w:pPr>
      <w:pStyle w:val="Bezmezer"/>
      <w:pBdr>
        <w:top w:val="single" w:sz="8" w:space="1" w:color="E30613"/>
      </w:pBdr>
      <w:tabs>
        <w:tab w:val="center" w:pos="4820"/>
        <w:tab w:val="right" w:pos="9639"/>
      </w:tabs>
    </w:pPr>
    <w:r>
      <w:t>22-5014</w:t>
    </w:r>
    <w:bookmarkStart w:id="70" w:name="ZakazkaFooter"/>
    <w:bookmarkEnd w:id="70"/>
    <w:r w:rsidR="008B5C87">
      <w:t>-01</w:t>
    </w:r>
    <w:r>
      <w:tab/>
    </w:r>
    <w:r w:rsidR="00C4167F" w:rsidRPr="00C4167F">
      <w:fldChar w:fldCharType="begin"/>
    </w:r>
    <w:r w:rsidR="00C4167F" w:rsidRPr="00C4167F">
      <w:instrText>PAGE   \* MERGEFORMAT</w:instrText>
    </w:r>
    <w:r w:rsidR="00C4167F" w:rsidRPr="00C4167F">
      <w:fldChar w:fldCharType="separate"/>
    </w:r>
    <w:r w:rsidR="00E07816">
      <w:rPr>
        <w:noProof/>
      </w:rPr>
      <w:t>4</w:t>
    </w:r>
    <w:r w:rsidR="00C4167F" w:rsidRPr="00C4167F">
      <w:fldChar w:fldCharType="end"/>
    </w:r>
    <w:r w:rsidR="00C4167F" w:rsidRPr="00C4167F">
      <w:t xml:space="preserve"> / </w:t>
    </w:r>
    <w:fldSimple w:instr=" NUMPAGES ">
      <w:r w:rsidR="00E07816">
        <w:rPr>
          <w:noProof/>
        </w:rPr>
        <w:t>4</w:t>
      </w:r>
    </w:fldSimple>
    <w:bookmarkStart w:id="71" w:name="_Hlk25950287"/>
    <w:bookmarkEnd w:id="71"/>
    <w:r w:rsidR="00260681">
      <w:tab/>
    </w:r>
    <w:r>
      <w:t>BKB-TZ-9589</w:t>
    </w:r>
    <w:bookmarkStart w:id="72" w:name="CisloStrFooter"/>
    <w:bookmarkEnd w:id="7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FF099" w14:textId="77777777" w:rsidR="004A1326" w:rsidRDefault="004A1326" w:rsidP="009F44DD">
      <w:r>
        <w:separator/>
      </w:r>
    </w:p>
    <w:p w14:paraId="038DE9CA" w14:textId="77777777" w:rsidR="004A1326" w:rsidRDefault="004A1326"/>
    <w:p w14:paraId="764E9371" w14:textId="77777777" w:rsidR="004A1326" w:rsidRDefault="004A1326"/>
    <w:p w14:paraId="3F7B4492" w14:textId="77777777" w:rsidR="004A1326" w:rsidRDefault="004A1326"/>
  </w:footnote>
  <w:footnote w:type="continuationSeparator" w:id="0">
    <w:p w14:paraId="32F18496" w14:textId="77777777" w:rsidR="004A1326" w:rsidRDefault="004A1326" w:rsidP="009F44DD">
      <w:r>
        <w:continuationSeparator/>
      </w:r>
    </w:p>
    <w:p w14:paraId="76782D0E" w14:textId="77777777" w:rsidR="004A1326" w:rsidRDefault="004A1326"/>
    <w:p w14:paraId="7B65659F" w14:textId="77777777" w:rsidR="004A1326" w:rsidRDefault="004A1326"/>
    <w:p w14:paraId="7BF8888F" w14:textId="77777777" w:rsidR="004A1326" w:rsidRDefault="004A13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18CFD" w14:textId="77777777" w:rsidR="0070441A" w:rsidRDefault="005D3C53" w:rsidP="0070441A">
    <w:pPr>
      <w:pStyle w:val="Bezmezer"/>
    </w:pPr>
    <w:r w:rsidRPr="005D3C53">
      <w:rPr>
        <w:noProof/>
        <w:lang w:eastAsia="cs-CZ"/>
      </w:rPr>
      <w:drawing>
        <wp:anchor distT="0" distB="0" distL="114300" distR="114300" simplePos="0" relativeHeight="251658240" behindDoc="0" locked="0" layoutInCell="1" allowOverlap="1" wp14:anchorId="42F63837" wp14:editId="7AD7712A">
          <wp:simplePos x="0" y="0"/>
          <wp:positionH relativeFrom="margin">
            <wp:align>right</wp:align>
          </wp:positionH>
          <wp:positionV relativeFrom="page">
            <wp:posOffset>453390</wp:posOffset>
          </wp:positionV>
          <wp:extent cx="691200" cy="691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200" cy="691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BB9E" w14:textId="77777777" w:rsidR="005D3C53" w:rsidRPr="00716F0B" w:rsidRDefault="006535D1" w:rsidP="006535D1">
    <w:pPr>
      <w:pStyle w:val="Bezmezer"/>
      <w:ind w:right="1417"/>
      <w:jc w:val="right"/>
      <w:rPr>
        <w:szCs w:val="24"/>
      </w:rPr>
    </w:pPr>
    <w:r w:rsidRPr="00716F0B">
      <w:rPr>
        <w:noProof/>
        <w:szCs w:val="24"/>
        <w:lang w:eastAsia="cs-CZ"/>
      </w:rPr>
      <w:drawing>
        <wp:anchor distT="0" distB="0" distL="114300" distR="114300" simplePos="0" relativeHeight="251662336" behindDoc="0" locked="0" layoutInCell="1" allowOverlap="1" wp14:anchorId="361D5AA2" wp14:editId="1F2AD4CA">
          <wp:simplePos x="0" y="0"/>
          <wp:positionH relativeFrom="margin">
            <wp:align>right</wp:align>
          </wp:positionH>
          <wp:positionV relativeFrom="page">
            <wp:posOffset>454025</wp:posOffset>
          </wp:positionV>
          <wp:extent cx="691200" cy="69120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200" cy="691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D3C53" w:rsidRPr="00716F0B">
      <w:rPr>
        <w:szCs w:val="24"/>
      </w:rPr>
      <w:t>BKB Metal, a.s.</w:t>
    </w:r>
  </w:p>
  <w:p w14:paraId="7FBD903C" w14:textId="77777777" w:rsidR="005D3C53" w:rsidRPr="00B24D43" w:rsidRDefault="005D3C53" w:rsidP="006535D1">
    <w:pPr>
      <w:pStyle w:val="Bezmezer"/>
      <w:ind w:right="1417"/>
      <w:jc w:val="right"/>
      <w:rPr>
        <w:szCs w:val="24"/>
      </w:rPr>
    </w:pPr>
    <w:r w:rsidRPr="00716F0B">
      <w:rPr>
        <w:szCs w:val="24"/>
      </w:rPr>
      <w:t>Hlubinská 917/20, Moravská Ostrava</w:t>
    </w:r>
  </w:p>
  <w:p w14:paraId="265346F5" w14:textId="77777777" w:rsidR="005D3C53" w:rsidRPr="00B24D43" w:rsidRDefault="005D3C53" w:rsidP="006535D1">
    <w:pPr>
      <w:pStyle w:val="Bezmezer"/>
      <w:ind w:right="1417"/>
      <w:jc w:val="right"/>
      <w:rPr>
        <w:szCs w:val="24"/>
      </w:rPr>
    </w:pPr>
    <w:r w:rsidRPr="00B24D43">
      <w:rPr>
        <w:szCs w:val="24"/>
      </w:rPr>
      <w:t>702 00 Ostrava, Česká republika</w:t>
    </w:r>
  </w:p>
  <w:p w14:paraId="63D5F3E7" w14:textId="77777777" w:rsidR="00F56FA8" w:rsidRPr="00B24D43" w:rsidRDefault="00000000" w:rsidP="006535D1">
    <w:pPr>
      <w:pStyle w:val="Bezmezer"/>
      <w:ind w:right="1417"/>
      <w:jc w:val="right"/>
      <w:rPr>
        <w:szCs w:val="24"/>
      </w:rPr>
    </w:pPr>
    <w:hyperlink r:id="rId2" w:history="1">
      <w:r w:rsidR="00F56FA8" w:rsidRPr="00B24D43">
        <w:rPr>
          <w:szCs w:val="24"/>
        </w:rPr>
        <w:t>www.bkbmetal.cz</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D0DAAA"/>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E7203B56"/>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01CE7346"/>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9E663762"/>
    <w:lvl w:ilvl="0">
      <w:start w:val="1"/>
      <w:numFmt w:val="decimal"/>
      <w:pStyle w:val="slovanseznam2"/>
      <w:lvlText w:val="%1."/>
      <w:lvlJc w:val="left"/>
      <w:pPr>
        <w:tabs>
          <w:tab w:val="num" w:pos="643"/>
        </w:tabs>
        <w:ind w:left="643" w:hanging="360"/>
      </w:pPr>
    </w:lvl>
  </w:abstractNum>
  <w:abstractNum w:abstractNumId="4" w15:restartNumberingAfterBreak="0">
    <w:nsid w:val="FFFFFF88"/>
    <w:multiLevelType w:val="singleLevel"/>
    <w:tmpl w:val="0CCA153A"/>
    <w:lvl w:ilvl="0">
      <w:start w:val="1"/>
      <w:numFmt w:val="decimal"/>
      <w:pStyle w:val="slovanseznam"/>
      <w:lvlText w:val="%1."/>
      <w:lvlJc w:val="left"/>
      <w:pPr>
        <w:tabs>
          <w:tab w:val="num" w:pos="360"/>
        </w:tabs>
        <w:ind w:left="360" w:hanging="360"/>
      </w:pPr>
    </w:lvl>
  </w:abstractNum>
  <w:abstractNum w:abstractNumId="5" w15:restartNumberingAfterBreak="0">
    <w:nsid w:val="06E81AD9"/>
    <w:multiLevelType w:val="hybridMultilevel"/>
    <w:tmpl w:val="576077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F142A09"/>
    <w:multiLevelType w:val="hybridMultilevel"/>
    <w:tmpl w:val="0AB4FC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C877B59"/>
    <w:multiLevelType w:val="hybridMultilevel"/>
    <w:tmpl w:val="0644B0E2"/>
    <w:lvl w:ilvl="0" w:tplc="7FB6D764">
      <w:start w:val="1"/>
      <w:numFmt w:val="bullet"/>
      <w:pStyle w:val="BKBOdrky"/>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F79750F"/>
    <w:multiLevelType w:val="hybridMultilevel"/>
    <w:tmpl w:val="BFF2215A"/>
    <w:lvl w:ilvl="0" w:tplc="D25CC73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753286D"/>
    <w:multiLevelType w:val="multilevel"/>
    <w:tmpl w:val="2F7E5608"/>
    <w:lvl w:ilvl="0">
      <w:start w:val="1"/>
      <w:numFmt w:val="decimal"/>
      <w:pStyle w:val="Nadpis1"/>
      <w:suff w:val="space"/>
      <w:lvlText w:val="%1."/>
      <w:lvlJc w:val="left"/>
      <w:pPr>
        <w:ind w:left="0" w:firstLine="0"/>
      </w:pPr>
      <w:rPr>
        <w:rFonts w:hint="default"/>
      </w:rPr>
    </w:lvl>
    <w:lvl w:ilvl="1">
      <w:start w:val="1"/>
      <w:numFmt w:val="decimal"/>
      <w:pStyle w:val="Nadpis2"/>
      <w:suff w:val="space"/>
      <w:lvlText w:val="%1.%2."/>
      <w:lvlJc w:val="left"/>
      <w:rPr>
        <w:rFonts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suff w:val="space"/>
      <w:lvlText w:val="%1.%2.%3."/>
      <w:lvlJc w:val="left"/>
      <w:pPr>
        <w:ind w:left="0" w:firstLine="0"/>
      </w:pPr>
      <w:rPr>
        <w:rFonts w:hint="default"/>
      </w:rPr>
    </w:lvl>
    <w:lvl w:ilvl="3">
      <w:start w:val="1"/>
      <w:numFmt w:val="decimal"/>
      <w:pStyle w:val="Nadpis4"/>
      <w:suff w:val="space"/>
      <w:lvlText w:val="%1.%2.%3.%4."/>
      <w:lvlJc w:val="left"/>
      <w:pPr>
        <w:ind w:left="0" w:firstLine="0"/>
      </w:pPr>
      <w:rPr>
        <w:rFonts w:hint="default"/>
      </w:rPr>
    </w:lvl>
    <w:lvl w:ilvl="4">
      <w:start w:val="1"/>
      <w:numFmt w:val="decimal"/>
      <w:pStyle w:val="Nadpis5"/>
      <w:suff w:val="space"/>
      <w:lvlText w:val="%1.%2.%3.%4.%5."/>
      <w:lvlJc w:val="left"/>
      <w:pPr>
        <w:ind w:left="0" w:firstLine="0"/>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num w:numId="1" w16cid:durableId="1865708198">
    <w:abstractNumId w:val="7"/>
  </w:num>
  <w:num w:numId="2" w16cid:durableId="88819035">
    <w:abstractNumId w:val="4"/>
  </w:num>
  <w:num w:numId="3" w16cid:durableId="1949308982">
    <w:abstractNumId w:val="3"/>
  </w:num>
  <w:num w:numId="4" w16cid:durableId="1617372485">
    <w:abstractNumId w:val="2"/>
  </w:num>
  <w:num w:numId="5" w16cid:durableId="647591116">
    <w:abstractNumId w:val="1"/>
  </w:num>
  <w:num w:numId="6" w16cid:durableId="251474395">
    <w:abstractNumId w:val="0"/>
  </w:num>
  <w:num w:numId="7" w16cid:durableId="693773287">
    <w:abstractNumId w:val="9"/>
  </w:num>
  <w:num w:numId="8" w16cid:durableId="236211518">
    <w:abstractNumId w:val="9"/>
  </w:num>
  <w:num w:numId="9" w16cid:durableId="1192691037">
    <w:abstractNumId w:val="9"/>
  </w:num>
  <w:num w:numId="10" w16cid:durableId="274364029">
    <w:abstractNumId w:val="9"/>
  </w:num>
  <w:num w:numId="11" w16cid:durableId="109933850">
    <w:abstractNumId w:val="9"/>
  </w:num>
  <w:num w:numId="12" w16cid:durableId="1091853225">
    <w:abstractNumId w:val="8"/>
  </w:num>
  <w:num w:numId="13" w16cid:durableId="779958401">
    <w:abstractNumId w:val="9"/>
  </w:num>
  <w:num w:numId="14" w16cid:durableId="1395618501">
    <w:abstractNumId w:val="9"/>
  </w:num>
  <w:num w:numId="15" w16cid:durableId="641272730">
    <w:abstractNumId w:val="5"/>
  </w:num>
  <w:num w:numId="16" w16cid:durableId="206917997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63E"/>
    <w:rsid w:val="000010D9"/>
    <w:rsid w:val="00003808"/>
    <w:rsid w:val="0002652A"/>
    <w:rsid w:val="00032858"/>
    <w:rsid w:val="0003636C"/>
    <w:rsid w:val="00040CA6"/>
    <w:rsid w:val="00043D96"/>
    <w:rsid w:val="00046712"/>
    <w:rsid w:val="00063AED"/>
    <w:rsid w:val="00072303"/>
    <w:rsid w:val="000806E7"/>
    <w:rsid w:val="00080A8A"/>
    <w:rsid w:val="000872F7"/>
    <w:rsid w:val="00087D57"/>
    <w:rsid w:val="0009091F"/>
    <w:rsid w:val="000A4A58"/>
    <w:rsid w:val="000B03DC"/>
    <w:rsid w:val="000D0F62"/>
    <w:rsid w:val="000D3396"/>
    <w:rsid w:val="000D7B25"/>
    <w:rsid w:val="000E199C"/>
    <w:rsid w:val="000E36C5"/>
    <w:rsid w:val="000F1810"/>
    <w:rsid w:val="0011263D"/>
    <w:rsid w:val="00115936"/>
    <w:rsid w:val="0012276D"/>
    <w:rsid w:val="00122FC9"/>
    <w:rsid w:val="0013144B"/>
    <w:rsid w:val="0014173F"/>
    <w:rsid w:val="00142FFD"/>
    <w:rsid w:val="00143E9D"/>
    <w:rsid w:val="001519C9"/>
    <w:rsid w:val="00155C51"/>
    <w:rsid w:val="00162EEC"/>
    <w:rsid w:val="00167752"/>
    <w:rsid w:val="00170018"/>
    <w:rsid w:val="001729FC"/>
    <w:rsid w:val="00181226"/>
    <w:rsid w:val="001837B6"/>
    <w:rsid w:val="00186050"/>
    <w:rsid w:val="001914E5"/>
    <w:rsid w:val="00192F9E"/>
    <w:rsid w:val="001B0C97"/>
    <w:rsid w:val="001B1955"/>
    <w:rsid w:val="001B22BC"/>
    <w:rsid w:val="001C1DDF"/>
    <w:rsid w:val="001D4902"/>
    <w:rsid w:val="001D5482"/>
    <w:rsid w:val="001D5D7E"/>
    <w:rsid w:val="001D72A8"/>
    <w:rsid w:val="001E2BC0"/>
    <w:rsid w:val="001E3711"/>
    <w:rsid w:val="001F0D48"/>
    <w:rsid w:val="001F3FEA"/>
    <w:rsid w:val="001F58BE"/>
    <w:rsid w:val="00202EBF"/>
    <w:rsid w:val="002243F3"/>
    <w:rsid w:val="0024245A"/>
    <w:rsid w:val="00245208"/>
    <w:rsid w:val="002471B4"/>
    <w:rsid w:val="00253663"/>
    <w:rsid w:val="00260681"/>
    <w:rsid w:val="00262BD4"/>
    <w:rsid w:val="002715F8"/>
    <w:rsid w:val="00274D35"/>
    <w:rsid w:val="00277057"/>
    <w:rsid w:val="00277620"/>
    <w:rsid w:val="002951E8"/>
    <w:rsid w:val="002A2B3E"/>
    <w:rsid w:val="002B6D5D"/>
    <w:rsid w:val="002B743C"/>
    <w:rsid w:val="002C188F"/>
    <w:rsid w:val="002C297C"/>
    <w:rsid w:val="002C6E91"/>
    <w:rsid w:val="002E1FEC"/>
    <w:rsid w:val="002F2A53"/>
    <w:rsid w:val="0030716A"/>
    <w:rsid w:val="00310539"/>
    <w:rsid w:val="003136CD"/>
    <w:rsid w:val="00314078"/>
    <w:rsid w:val="003165A0"/>
    <w:rsid w:val="00321A4A"/>
    <w:rsid w:val="00324EF9"/>
    <w:rsid w:val="0032655A"/>
    <w:rsid w:val="00332C34"/>
    <w:rsid w:val="00354045"/>
    <w:rsid w:val="00365868"/>
    <w:rsid w:val="00381D5F"/>
    <w:rsid w:val="00395804"/>
    <w:rsid w:val="003963C4"/>
    <w:rsid w:val="003A0407"/>
    <w:rsid w:val="003A7F73"/>
    <w:rsid w:val="003B4E22"/>
    <w:rsid w:val="003B5B66"/>
    <w:rsid w:val="003E1705"/>
    <w:rsid w:val="00402E86"/>
    <w:rsid w:val="00415A27"/>
    <w:rsid w:val="0043096B"/>
    <w:rsid w:val="004325FE"/>
    <w:rsid w:val="0043672F"/>
    <w:rsid w:val="004478CD"/>
    <w:rsid w:val="0045355D"/>
    <w:rsid w:val="00453D7B"/>
    <w:rsid w:val="00454D48"/>
    <w:rsid w:val="00465FD5"/>
    <w:rsid w:val="00475B7C"/>
    <w:rsid w:val="004953DF"/>
    <w:rsid w:val="004A1326"/>
    <w:rsid w:val="004A6796"/>
    <w:rsid w:val="004B6A31"/>
    <w:rsid w:val="004C268C"/>
    <w:rsid w:val="004E606C"/>
    <w:rsid w:val="004F17B6"/>
    <w:rsid w:val="0050341D"/>
    <w:rsid w:val="00521E99"/>
    <w:rsid w:val="00527B1E"/>
    <w:rsid w:val="0054002D"/>
    <w:rsid w:val="00541FD9"/>
    <w:rsid w:val="0054474A"/>
    <w:rsid w:val="00546D07"/>
    <w:rsid w:val="005723CF"/>
    <w:rsid w:val="0057681E"/>
    <w:rsid w:val="0058443D"/>
    <w:rsid w:val="0058602E"/>
    <w:rsid w:val="00591541"/>
    <w:rsid w:val="005A183C"/>
    <w:rsid w:val="005A1E71"/>
    <w:rsid w:val="005B60B3"/>
    <w:rsid w:val="005C78EF"/>
    <w:rsid w:val="005D18F2"/>
    <w:rsid w:val="005D20E7"/>
    <w:rsid w:val="005D30EF"/>
    <w:rsid w:val="005D3C53"/>
    <w:rsid w:val="005E6E58"/>
    <w:rsid w:val="005E72AC"/>
    <w:rsid w:val="006126C7"/>
    <w:rsid w:val="00630506"/>
    <w:rsid w:val="00634515"/>
    <w:rsid w:val="00651261"/>
    <w:rsid w:val="006531DB"/>
    <w:rsid w:val="006535D1"/>
    <w:rsid w:val="006564C3"/>
    <w:rsid w:val="00663F98"/>
    <w:rsid w:val="0067398E"/>
    <w:rsid w:val="006A29CC"/>
    <w:rsid w:val="006B2F47"/>
    <w:rsid w:val="006B45EA"/>
    <w:rsid w:val="006C2178"/>
    <w:rsid w:val="006D1CD8"/>
    <w:rsid w:val="006D6813"/>
    <w:rsid w:val="006D6DF2"/>
    <w:rsid w:val="006D6EAF"/>
    <w:rsid w:val="006E101A"/>
    <w:rsid w:val="006F5E49"/>
    <w:rsid w:val="0070441A"/>
    <w:rsid w:val="00710C8B"/>
    <w:rsid w:val="007128FB"/>
    <w:rsid w:val="00716F0B"/>
    <w:rsid w:val="00734DB2"/>
    <w:rsid w:val="0073621D"/>
    <w:rsid w:val="00737817"/>
    <w:rsid w:val="0074434A"/>
    <w:rsid w:val="00747C89"/>
    <w:rsid w:val="00756ACD"/>
    <w:rsid w:val="00764281"/>
    <w:rsid w:val="00770985"/>
    <w:rsid w:val="00771D11"/>
    <w:rsid w:val="0077552D"/>
    <w:rsid w:val="007804F2"/>
    <w:rsid w:val="007854AF"/>
    <w:rsid w:val="0079484E"/>
    <w:rsid w:val="007A443C"/>
    <w:rsid w:val="007B02C0"/>
    <w:rsid w:val="007B1C63"/>
    <w:rsid w:val="007C2E82"/>
    <w:rsid w:val="007D2F20"/>
    <w:rsid w:val="007D302C"/>
    <w:rsid w:val="007D6E86"/>
    <w:rsid w:val="007E0792"/>
    <w:rsid w:val="007F2648"/>
    <w:rsid w:val="007F36A1"/>
    <w:rsid w:val="007F5FF9"/>
    <w:rsid w:val="007F7FE8"/>
    <w:rsid w:val="00802173"/>
    <w:rsid w:val="008118CE"/>
    <w:rsid w:val="00817FA2"/>
    <w:rsid w:val="00822D9E"/>
    <w:rsid w:val="00823787"/>
    <w:rsid w:val="00834ECB"/>
    <w:rsid w:val="0084102D"/>
    <w:rsid w:val="0084180B"/>
    <w:rsid w:val="008676CD"/>
    <w:rsid w:val="00867C57"/>
    <w:rsid w:val="00884770"/>
    <w:rsid w:val="008B0B14"/>
    <w:rsid w:val="008B1432"/>
    <w:rsid w:val="008B39DF"/>
    <w:rsid w:val="008B4B9D"/>
    <w:rsid w:val="008B5C87"/>
    <w:rsid w:val="008C0E5A"/>
    <w:rsid w:val="008D33E6"/>
    <w:rsid w:val="008E2AC3"/>
    <w:rsid w:val="00904300"/>
    <w:rsid w:val="009059B2"/>
    <w:rsid w:val="00905EB1"/>
    <w:rsid w:val="00906908"/>
    <w:rsid w:val="009137E8"/>
    <w:rsid w:val="00921B6F"/>
    <w:rsid w:val="00922DE2"/>
    <w:rsid w:val="00934F8D"/>
    <w:rsid w:val="009373CC"/>
    <w:rsid w:val="009408BD"/>
    <w:rsid w:val="00940FA8"/>
    <w:rsid w:val="009433E1"/>
    <w:rsid w:val="00980943"/>
    <w:rsid w:val="00995D95"/>
    <w:rsid w:val="00995FDF"/>
    <w:rsid w:val="00996ADF"/>
    <w:rsid w:val="009A63A1"/>
    <w:rsid w:val="009A7342"/>
    <w:rsid w:val="009B1218"/>
    <w:rsid w:val="009C620C"/>
    <w:rsid w:val="009C767C"/>
    <w:rsid w:val="009D7DBC"/>
    <w:rsid w:val="009E16F9"/>
    <w:rsid w:val="009E5662"/>
    <w:rsid w:val="009F44DD"/>
    <w:rsid w:val="009F6F66"/>
    <w:rsid w:val="00A223C1"/>
    <w:rsid w:val="00A27AC5"/>
    <w:rsid w:val="00A43A2D"/>
    <w:rsid w:val="00A477A9"/>
    <w:rsid w:val="00A6743A"/>
    <w:rsid w:val="00A77A15"/>
    <w:rsid w:val="00A8578D"/>
    <w:rsid w:val="00A90566"/>
    <w:rsid w:val="00A97DEF"/>
    <w:rsid w:val="00AA6FCA"/>
    <w:rsid w:val="00AB4F06"/>
    <w:rsid w:val="00AC2801"/>
    <w:rsid w:val="00AC6819"/>
    <w:rsid w:val="00AC7926"/>
    <w:rsid w:val="00AE0BB3"/>
    <w:rsid w:val="00AE274D"/>
    <w:rsid w:val="00AE6AC1"/>
    <w:rsid w:val="00AF1843"/>
    <w:rsid w:val="00B04DE2"/>
    <w:rsid w:val="00B103D2"/>
    <w:rsid w:val="00B142BB"/>
    <w:rsid w:val="00B1663E"/>
    <w:rsid w:val="00B24D43"/>
    <w:rsid w:val="00B3256C"/>
    <w:rsid w:val="00B365B8"/>
    <w:rsid w:val="00B57BF8"/>
    <w:rsid w:val="00B66978"/>
    <w:rsid w:val="00B8005E"/>
    <w:rsid w:val="00B879E8"/>
    <w:rsid w:val="00BA2523"/>
    <w:rsid w:val="00BA48BB"/>
    <w:rsid w:val="00BB0968"/>
    <w:rsid w:val="00BB1DC2"/>
    <w:rsid w:val="00BC2086"/>
    <w:rsid w:val="00BC4508"/>
    <w:rsid w:val="00BE3314"/>
    <w:rsid w:val="00BE7004"/>
    <w:rsid w:val="00BF0B1B"/>
    <w:rsid w:val="00BF0BD8"/>
    <w:rsid w:val="00C047F3"/>
    <w:rsid w:val="00C05DF8"/>
    <w:rsid w:val="00C105CD"/>
    <w:rsid w:val="00C177BC"/>
    <w:rsid w:val="00C209E6"/>
    <w:rsid w:val="00C23E4F"/>
    <w:rsid w:val="00C25829"/>
    <w:rsid w:val="00C4167F"/>
    <w:rsid w:val="00C647B1"/>
    <w:rsid w:val="00C654DB"/>
    <w:rsid w:val="00C9239B"/>
    <w:rsid w:val="00CA003D"/>
    <w:rsid w:val="00CA4542"/>
    <w:rsid w:val="00CA7F58"/>
    <w:rsid w:val="00CB26CD"/>
    <w:rsid w:val="00CB517F"/>
    <w:rsid w:val="00CC167E"/>
    <w:rsid w:val="00CD7FE3"/>
    <w:rsid w:val="00CE008E"/>
    <w:rsid w:val="00D17599"/>
    <w:rsid w:val="00D23F47"/>
    <w:rsid w:val="00D37CFC"/>
    <w:rsid w:val="00D453A8"/>
    <w:rsid w:val="00D453F1"/>
    <w:rsid w:val="00D52B58"/>
    <w:rsid w:val="00D66074"/>
    <w:rsid w:val="00D67320"/>
    <w:rsid w:val="00D67367"/>
    <w:rsid w:val="00D71546"/>
    <w:rsid w:val="00D753D6"/>
    <w:rsid w:val="00DA27F5"/>
    <w:rsid w:val="00DA594B"/>
    <w:rsid w:val="00DB012D"/>
    <w:rsid w:val="00DB6727"/>
    <w:rsid w:val="00DB6BF9"/>
    <w:rsid w:val="00DC0AD1"/>
    <w:rsid w:val="00DC22C5"/>
    <w:rsid w:val="00DC605F"/>
    <w:rsid w:val="00DD0609"/>
    <w:rsid w:val="00DE2E36"/>
    <w:rsid w:val="00DE3DD8"/>
    <w:rsid w:val="00DE4F2F"/>
    <w:rsid w:val="00E0191E"/>
    <w:rsid w:val="00E01C39"/>
    <w:rsid w:val="00E02E32"/>
    <w:rsid w:val="00E07816"/>
    <w:rsid w:val="00E125CB"/>
    <w:rsid w:val="00E14963"/>
    <w:rsid w:val="00E3040C"/>
    <w:rsid w:val="00E32323"/>
    <w:rsid w:val="00E340E2"/>
    <w:rsid w:val="00E41F5B"/>
    <w:rsid w:val="00E4413F"/>
    <w:rsid w:val="00E61468"/>
    <w:rsid w:val="00E705A9"/>
    <w:rsid w:val="00E86673"/>
    <w:rsid w:val="00E932FA"/>
    <w:rsid w:val="00EA50F4"/>
    <w:rsid w:val="00EB02D5"/>
    <w:rsid w:val="00EB0640"/>
    <w:rsid w:val="00EB7118"/>
    <w:rsid w:val="00EC27CC"/>
    <w:rsid w:val="00EC2F42"/>
    <w:rsid w:val="00EC6A96"/>
    <w:rsid w:val="00ED50F1"/>
    <w:rsid w:val="00EE3D0B"/>
    <w:rsid w:val="00EE59C8"/>
    <w:rsid w:val="00EF6AB9"/>
    <w:rsid w:val="00F02E0D"/>
    <w:rsid w:val="00F13D6D"/>
    <w:rsid w:val="00F1424D"/>
    <w:rsid w:val="00F22F50"/>
    <w:rsid w:val="00F259B6"/>
    <w:rsid w:val="00F44DD5"/>
    <w:rsid w:val="00F54503"/>
    <w:rsid w:val="00F56FA8"/>
    <w:rsid w:val="00F708DF"/>
    <w:rsid w:val="00F74AA3"/>
    <w:rsid w:val="00F800DC"/>
    <w:rsid w:val="00F80135"/>
    <w:rsid w:val="00F87A5B"/>
    <w:rsid w:val="00FB58F0"/>
    <w:rsid w:val="00FC03F0"/>
    <w:rsid w:val="00FC1832"/>
    <w:rsid w:val="00FE047F"/>
    <w:rsid w:val="00FE47B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B6FDA"/>
  <w15:docId w15:val="{314E2472-04C4-4CF1-B7BA-4D2094A8F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BKB Odstavec"/>
    <w:qFormat/>
    <w:rsid w:val="008B1432"/>
    <w:pPr>
      <w:spacing w:after="120" w:line="240" w:lineRule="auto"/>
    </w:pPr>
    <w:rPr>
      <w:sz w:val="24"/>
    </w:rPr>
  </w:style>
  <w:style w:type="paragraph" w:styleId="Nadpis1">
    <w:name w:val="heading 1"/>
    <w:aliases w:val="BKB Nad-1"/>
    <w:basedOn w:val="Normln"/>
    <w:next w:val="Normln"/>
    <w:link w:val="Nadpis1Char"/>
    <w:uiPriority w:val="9"/>
    <w:qFormat/>
    <w:rsid w:val="00C05DF8"/>
    <w:pPr>
      <w:keepNext/>
      <w:numPr>
        <w:numId w:val="7"/>
      </w:numPr>
      <w:spacing w:before="360"/>
      <w:outlineLvl w:val="0"/>
    </w:pPr>
    <w:rPr>
      <w:b/>
      <w:bCs/>
      <w:sz w:val="32"/>
      <w:szCs w:val="32"/>
    </w:rPr>
  </w:style>
  <w:style w:type="paragraph" w:styleId="Nadpis2">
    <w:name w:val="heading 2"/>
    <w:aliases w:val="BKB Nad-2"/>
    <w:basedOn w:val="Nadpis1"/>
    <w:next w:val="Normln"/>
    <w:link w:val="Nadpis2Char"/>
    <w:uiPriority w:val="9"/>
    <w:unhideWhenUsed/>
    <w:qFormat/>
    <w:rsid w:val="008B1432"/>
    <w:pPr>
      <w:numPr>
        <w:ilvl w:val="1"/>
      </w:numPr>
      <w:spacing w:before="240"/>
      <w:outlineLvl w:val="1"/>
    </w:pPr>
    <w:rPr>
      <w:sz w:val="28"/>
      <w:szCs w:val="28"/>
    </w:rPr>
  </w:style>
  <w:style w:type="paragraph" w:styleId="Nadpis3">
    <w:name w:val="heading 3"/>
    <w:aliases w:val="BKB Nad-3"/>
    <w:basedOn w:val="Nadpis2"/>
    <w:next w:val="Normln"/>
    <w:link w:val="Nadpis3Char"/>
    <w:uiPriority w:val="9"/>
    <w:unhideWhenUsed/>
    <w:qFormat/>
    <w:rsid w:val="008B1432"/>
    <w:pPr>
      <w:numPr>
        <w:ilvl w:val="2"/>
      </w:numPr>
      <w:outlineLvl w:val="2"/>
    </w:pPr>
    <w:rPr>
      <w:sz w:val="24"/>
      <w:szCs w:val="24"/>
    </w:rPr>
  </w:style>
  <w:style w:type="paragraph" w:styleId="Nadpis4">
    <w:name w:val="heading 4"/>
    <w:aliases w:val="BKB Nad-4"/>
    <w:basedOn w:val="Nadpis3"/>
    <w:next w:val="Normln"/>
    <w:link w:val="Nadpis4Char"/>
    <w:uiPriority w:val="9"/>
    <w:unhideWhenUsed/>
    <w:qFormat/>
    <w:rsid w:val="008B1432"/>
    <w:pPr>
      <w:numPr>
        <w:ilvl w:val="3"/>
      </w:numPr>
      <w:outlineLvl w:val="3"/>
    </w:pPr>
  </w:style>
  <w:style w:type="paragraph" w:styleId="Nadpis5">
    <w:name w:val="heading 5"/>
    <w:aliases w:val="BKB Nad-5"/>
    <w:basedOn w:val="Nadpis4"/>
    <w:next w:val="Normln"/>
    <w:link w:val="Nadpis5Char"/>
    <w:uiPriority w:val="9"/>
    <w:unhideWhenUsed/>
    <w:qFormat/>
    <w:rsid w:val="008B1432"/>
    <w:pPr>
      <w:numPr>
        <w:ilvl w:val="4"/>
      </w:numPr>
      <w:outlineLvl w:val="4"/>
    </w:pPr>
  </w:style>
  <w:style w:type="paragraph" w:styleId="Nadpis6">
    <w:name w:val="heading 6"/>
    <w:aliases w:val="BKB Nad-6"/>
    <w:basedOn w:val="Nadpis5"/>
    <w:next w:val="Normln"/>
    <w:link w:val="Nadpis6Char"/>
    <w:uiPriority w:val="9"/>
    <w:unhideWhenUsed/>
    <w:qFormat/>
    <w:rsid w:val="008B1432"/>
    <w:pPr>
      <w:numPr>
        <w:ilvl w:val="5"/>
      </w:numPr>
      <w:outlineLvl w:val="5"/>
    </w:pPr>
  </w:style>
  <w:style w:type="paragraph" w:styleId="Nadpis7">
    <w:name w:val="heading 7"/>
    <w:aliases w:val="BKB Nad-7"/>
    <w:basedOn w:val="Nadpis6"/>
    <w:next w:val="Normln"/>
    <w:link w:val="Nadpis7Char"/>
    <w:uiPriority w:val="9"/>
    <w:unhideWhenUsed/>
    <w:rsid w:val="008B1432"/>
    <w:pPr>
      <w:numPr>
        <w:ilvl w:val="6"/>
      </w:numPr>
      <w:outlineLvl w:val="6"/>
    </w:pPr>
  </w:style>
  <w:style w:type="paragraph" w:styleId="Nadpis8">
    <w:name w:val="heading 8"/>
    <w:aliases w:val="BKB Nad-8"/>
    <w:basedOn w:val="Nadpis7"/>
    <w:next w:val="Normln"/>
    <w:link w:val="Nadpis8Char"/>
    <w:uiPriority w:val="9"/>
    <w:unhideWhenUsed/>
    <w:rsid w:val="008B1432"/>
    <w:pPr>
      <w:numPr>
        <w:ilvl w:val="7"/>
      </w:numPr>
      <w:outlineLvl w:val="7"/>
    </w:pPr>
  </w:style>
  <w:style w:type="paragraph" w:styleId="Nadpis9">
    <w:name w:val="heading 9"/>
    <w:aliases w:val="BKB Nad-9"/>
    <w:basedOn w:val="Nadpis8"/>
    <w:next w:val="Normln"/>
    <w:link w:val="Nadpis9Char"/>
    <w:uiPriority w:val="9"/>
    <w:unhideWhenUsed/>
    <w:rsid w:val="008B1432"/>
    <w:pPr>
      <w:numPr>
        <w:ilvl w:val="8"/>
      </w:num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KBOdrky">
    <w:name w:val="BKB Odrážky"/>
    <w:basedOn w:val="Normln"/>
    <w:link w:val="BKBOdrkyChar"/>
    <w:qFormat/>
    <w:rsid w:val="001D4902"/>
    <w:pPr>
      <w:numPr>
        <w:numId w:val="1"/>
      </w:numPr>
      <w:ind w:left="284" w:hanging="284"/>
      <w:contextualSpacing/>
    </w:pPr>
  </w:style>
  <w:style w:type="character" w:customStyle="1" w:styleId="BKBOdrkyChar">
    <w:name w:val="BKB Odrážky Char"/>
    <w:basedOn w:val="Standardnpsmoodstavce"/>
    <w:link w:val="BKBOdrky"/>
    <w:rsid w:val="001D4902"/>
    <w:rPr>
      <w:sz w:val="24"/>
    </w:rPr>
  </w:style>
  <w:style w:type="character" w:styleId="CittHTML">
    <w:name w:val="HTML Cite"/>
    <w:basedOn w:val="Standardnpsmoodstavce"/>
    <w:uiPriority w:val="99"/>
    <w:unhideWhenUsed/>
    <w:rsid w:val="008B1432"/>
    <w:rPr>
      <w:i/>
      <w:iCs/>
    </w:rPr>
  </w:style>
  <w:style w:type="character" w:styleId="slodku">
    <w:name w:val="line number"/>
    <w:basedOn w:val="Standardnpsmoodstavce"/>
    <w:uiPriority w:val="99"/>
    <w:unhideWhenUsed/>
    <w:rsid w:val="008B1432"/>
  </w:style>
  <w:style w:type="character" w:styleId="slostrnky">
    <w:name w:val="page number"/>
    <w:basedOn w:val="Standardnpsmoodstavce"/>
    <w:uiPriority w:val="99"/>
    <w:unhideWhenUsed/>
    <w:rsid w:val="008B1432"/>
  </w:style>
  <w:style w:type="paragraph" w:styleId="slovanseznam">
    <w:name w:val="List Number"/>
    <w:basedOn w:val="Normln"/>
    <w:uiPriority w:val="99"/>
    <w:unhideWhenUsed/>
    <w:rsid w:val="008B1432"/>
    <w:pPr>
      <w:numPr>
        <w:numId w:val="2"/>
      </w:numPr>
      <w:contextualSpacing/>
    </w:pPr>
  </w:style>
  <w:style w:type="paragraph" w:styleId="slovanseznam2">
    <w:name w:val="List Number 2"/>
    <w:basedOn w:val="Normln"/>
    <w:uiPriority w:val="99"/>
    <w:unhideWhenUsed/>
    <w:rsid w:val="008B1432"/>
    <w:pPr>
      <w:numPr>
        <w:numId w:val="3"/>
      </w:numPr>
      <w:contextualSpacing/>
    </w:pPr>
  </w:style>
  <w:style w:type="paragraph" w:styleId="slovanseznam3">
    <w:name w:val="List Number 3"/>
    <w:basedOn w:val="Normln"/>
    <w:uiPriority w:val="99"/>
    <w:unhideWhenUsed/>
    <w:rsid w:val="008B1432"/>
    <w:pPr>
      <w:numPr>
        <w:numId w:val="4"/>
      </w:numPr>
      <w:contextualSpacing/>
    </w:pPr>
  </w:style>
  <w:style w:type="paragraph" w:styleId="slovanseznam4">
    <w:name w:val="List Number 4"/>
    <w:basedOn w:val="Normln"/>
    <w:uiPriority w:val="99"/>
    <w:unhideWhenUsed/>
    <w:rsid w:val="008B1432"/>
    <w:pPr>
      <w:numPr>
        <w:numId w:val="5"/>
      </w:numPr>
      <w:contextualSpacing/>
    </w:pPr>
  </w:style>
  <w:style w:type="paragraph" w:styleId="slovanseznam5">
    <w:name w:val="List Number 5"/>
    <w:basedOn w:val="Normln"/>
    <w:uiPriority w:val="99"/>
    <w:unhideWhenUsed/>
    <w:rsid w:val="008B1432"/>
    <w:pPr>
      <w:numPr>
        <w:numId w:val="6"/>
      </w:numPr>
      <w:contextualSpacing/>
    </w:pPr>
  </w:style>
  <w:style w:type="character" w:styleId="Hypertextovodkaz">
    <w:name w:val="Hyperlink"/>
    <w:basedOn w:val="Standardnpsmoodstavce"/>
    <w:uiPriority w:val="99"/>
    <w:unhideWhenUsed/>
    <w:rsid w:val="008B1432"/>
    <w:rPr>
      <w:color w:val="0563C1" w:themeColor="hyperlink"/>
      <w:u w:val="single"/>
    </w:rPr>
  </w:style>
  <w:style w:type="character" w:customStyle="1" w:styleId="Nadpis6Char">
    <w:name w:val="Nadpis 6 Char"/>
    <w:aliases w:val="BKB Nad-6 Char"/>
    <w:basedOn w:val="Standardnpsmoodstavce"/>
    <w:link w:val="Nadpis6"/>
    <w:uiPriority w:val="9"/>
    <w:rsid w:val="008B1432"/>
    <w:rPr>
      <w:b/>
      <w:bCs/>
      <w:sz w:val="24"/>
      <w:szCs w:val="24"/>
    </w:rPr>
  </w:style>
  <w:style w:type="character" w:customStyle="1" w:styleId="Nadpis7Char">
    <w:name w:val="Nadpis 7 Char"/>
    <w:aliases w:val="BKB Nad-7 Char"/>
    <w:basedOn w:val="Standardnpsmoodstavce"/>
    <w:link w:val="Nadpis7"/>
    <w:uiPriority w:val="9"/>
    <w:rsid w:val="008B1432"/>
    <w:rPr>
      <w:b/>
      <w:bCs/>
      <w:sz w:val="24"/>
      <w:szCs w:val="24"/>
    </w:rPr>
  </w:style>
  <w:style w:type="character" w:customStyle="1" w:styleId="Nadpis8Char">
    <w:name w:val="Nadpis 8 Char"/>
    <w:aliases w:val="BKB Nad-8 Char"/>
    <w:basedOn w:val="Standardnpsmoodstavce"/>
    <w:link w:val="Nadpis8"/>
    <w:uiPriority w:val="9"/>
    <w:rsid w:val="008B1432"/>
    <w:rPr>
      <w:b/>
      <w:bCs/>
      <w:sz w:val="24"/>
      <w:szCs w:val="24"/>
    </w:rPr>
  </w:style>
  <w:style w:type="character" w:customStyle="1" w:styleId="Nadpis9Char">
    <w:name w:val="Nadpis 9 Char"/>
    <w:aliases w:val="BKB Nad-9 Char"/>
    <w:basedOn w:val="Standardnpsmoodstavce"/>
    <w:link w:val="Nadpis9"/>
    <w:uiPriority w:val="9"/>
    <w:rsid w:val="008B1432"/>
    <w:rPr>
      <w:b/>
      <w:bCs/>
      <w:sz w:val="24"/>
      <w:szCs w:val="24"/>
    </w:rPr>
  </w:style>
  <w:style w:type="paragraph" w:styleId="Nadpisobsahu">
    <w:name w:val="TOC Heading"/>
    <w:aliases w:val="BKB Nadpis obsahu"/>
    <w:basedOn w:val="Normln"/>
    <w:next w:val="Normln"/>
    <w:uiPriority w:val="39"/>
    <w:unhideWhenUsed/>
    <w:rsid w:val="008B1432"/>
    <w:pPr>
      <w:keepLines/>
      <w:spacing w:after="0"/>
    </w:pPr>
    <w:rPr>
      <w:rFonts w:eastAsiaTheme="majorEastAsia" w:cstheme="majorBidi"/>
      <w:b/>
      <w:bCs/>
      <w:sz w:val="32"/>
      <w:lang w:eastAsia="cs-CZ"/>
    </w:rPr>
  </w:style>
  <w:style w:type="paragraph" w:styleId="Obsah1">
    <w:name w:val="toc 1"/>
    <w:basedOn w:val="Normln"/>
    <w:next w:val="Normln"/>
    <w:autoRedefine/>
    <w:uiPriority w:val="39"/>
    <w:unhideWhenUsed/>
    <w:rsid w:val="008B1432"/>
    <w:pPr>
      <w:tabs>
        <w:tab w:val="right" w:leader="dot" w:pos="9639"/>
      </w:tabs>
      <w:spacing w:before="120" w:after="0"/>
    </w:pPr>
    <w:rPr>
      <w:b/>
      <w:bCs/>
      <w:noProof/>
      <w:szCs w:val="28"/>
    </w:rPr>
  </w:style>
  <w:style w:type="paragraph" w:styleId="Obsah2">
    <w:name w:val="toc 2"/>
    <w:basedOn w:val="Normln"/>
    <w:next w:val="Normln"/>
    <w:autoRedefine/>
    <w:uiPriority w:val="39"/>
    <w:unhideWhenUsed/>
    <w:rsid w:val="008B1432"/>
    <w:pPr>
      <w:tabs>
        <w:tab w:val="right" w:leader="dot" w:pos="9639"/>
      </w:tabs>
      <w:spacing w:after="0"/>
    </w:pPr>
    <w:rPr>
      <w:rFonts w:eastAsiaTheme="minorEastAsia" w:cs="Times New Roman"/>
      <w:bCs/>
      <w:noProof/>
      <w:szCs w:val="28"/>
      <w:lang w:eastAsia="cs-CZ"/>
    </w:rPr>
  </w:style>
  <w:style w:type="paragraph" w:styleId="Obsah3">
    <w:name w:val="toc 3"/>
    <w:basedOn w:val="Normln"/>
    <w:next w:val="Normln"/>
    <w:autoRedefine/>
    <w:uiPriority w:val="39"/>
    <w:unhideWhenUsed/>
    <w:rsid w:val="008B1432"/>
    <w:pPr>
      <w:tabs>
        <w:tab w:val="right" w:leader="dot" w:pos="9639"/>
      </w:tabs>
      <w:spacing w:after="0"/>
    </w:pPr>
    <w:rPr>
      <w:bCs/>
      <w:noProof/>
    </w:rPr>
  </w:style>
  <w:style w:type="paragraph" w:styleId="Obsah4">
    <w:name w:val="toc 4"/>
    <w:basedOn w:val="Normln"/>
    <w:next w:val="Normln"/>
    <w:autoRedefine/>
    <w:uiPriority w:val="39"/>
    <w:unhideWhenUsed/>
    <w:rsid w:val="008B1432"/>
    <w:pPr>
      <w:tabs>
        <w:tab w:val="right" w:leader="dot" w:pos="9639"/>
      </w:tabs>
      <w:spacing w:after="0"/>
    </w:pPr>
  </w:style>
  <w:style w:type="paragraph" w:styleId="Obsah5">
    <w:name w:val="toc 5"/>
    <w:basedOn w:val="Normln"/>
    <w:next w:val="Normln"/>
    <w:autoRedefine/>
    <w:uiPriority w:val="39"/>
    <w:unhideWhenUsed/>
    <w:rsid w:val="008B1432"/>
    <w:pPr>
      <w:tabs>
        <w:tab w:val="right" w:leader="dot" w:pos="9639"/>
      </w:tabs>
      <w:spacing w:after="0"/>
    </w:pPr>
  </w:style>
  <w:style w:type="paragraph" w:styleId="Obsah6">
    <w:name w:val="toc 6"/>
    <w:basedOn w:val="Normln"/>
    <w:next w:val="Normln"/>
    <w:autoRedefine/>
    <w:uiPriority w:val="39"/>
    <w:unhideWhenUsed/>
    <w:rsid w:val="008B1432"/>
    <w:pPr>
      <w:tabs>
        <w:tab w:val="right" w:leader="dot" w:pos="9639"/>
      </w:tabs>
      <w:spacing w:after="0"/>
    </w:pPr>
  </w:style>
  <w:style w:type="paragraph" w:styleId="Obsah7">
    <w:name w:val="toc 7"/>
    <w:basedOn w:val="Normln"/>
    <w:next w:val="Normln"/>
    <w:autoRedefine/>
    <w:uiPriority w:val="39"/>
    <w:unhideWhenUsed/>
    <w:rsid w:val="008B1432"/>
    <w:pPr>
      <w:tabs>
        <w:tab w:val="right" w:leader="dot" w:pos="9639"/>
      </w:tabs>
      <w:spacing w:after="0"/>
    </w:pPr>
  </w:style>
  <w:style w:type="character" w:customStyle="1" w:styleId="Nadpis1Char">
    <w:name w:val="Nadpis 1 Char"/>
    <w:aliases w:val="BKB Nad-1 Char"/>
    <w:basedOn w:val="Standardnpsmoodstavce"/>
    <w:link w:val="Nadpis1"/>
    <w:uiPriority w:val="9"/>
    <w:rsid w:val="00C05DF8"/>
    <w:rPr>
      <w:b/>
      <w:bCs/>
      <w:sz w:val="32"/>
      <w:szCs w:val="32"/>
    </w:rPr>
  </w:style>
  <w:style w:type="paragraph" w:styleId="Obsah8">
    <w:name w:val="toc 8"/>
    <w:basedOn w:val="Normln"/>
    <w:next w:val="Normln"/>
    <w:autoRedefine/>
    <w:uiPriority w:val="39"/>
    <w:unhideWhenUsed/>
    <w:rsid w:val="008B1432"/>
    <w:pPr>
      <w:tabs>
        <w:tab w:val="right" w:leader="dot" w:pos="9639"/>
      </w:tabs>
      <w:spacing w:after="0"/>
    </w:pPr>
  </w:style>
  <w:style w:type="paragraph" w:styleId="Obsah9">
    <w:name w:val="toc 9"/>
    <w:basedOn w:val="Normln"/>
    <w:next w:val="Normln"/>
    <w:autoRedefine/>
    <w:uiPriority w:val="39"/>
    <w:unhideWhenUsed/>
    <w:rsid w:val="008B1432"/>
    <w:pPr>
      <w:tabs>
        <w:tab w:val="right" w:leader="dot" w:pos="9639"/>
      </w:tabs>
      <w:spacing w:after="0"/>
    </w:pPr>
  </w:style>
  <w:style w:type="character" w:customStyle="1" w:styleId="Nadpis2Char">
    <w:name w:val="Nadpis 2 Char"/>
    <w:aliases w:val="BKB Nad-2 Char"/>
    <w:basedOn w:val="Standardnpsmoodstavce"/>
    <w:link w:val="Nadpis2"/>
    <w:uiPriority w:val="9"/>
    <w:rsid w:val="008B1432"/>
    <w:rPr>
      <w:b/>
      <w:bCs/>
      <w:sz w:val="28"/>
      <w:szCs w:val="28"/>
    </w:rPr>
  </w:style>
  <w:style w:type="character" w:customStyle="1" w:styleId="Nadpis3Char">
    <w:name w:val="Nadpis 3 Char"/>
    <w:aliases w:val="BKB Nad-3 Char"/>
    <w:basedOn w:val="Standardnpsmoodstavce"/>
    <w:link w:val="Nadpis3"/>
    <w:uiPriority w:val="9"/>
    <w:rsid w:val="008B1432"/>
    <w:rPr>
      <w:b/>
      <w:bCs/>
      <w:sz w:val="24"/>
      <w:szCs w:val="24"/>
    </w:rPr>
  </w:style>
  <w:style w:type="paragraph" w:styleId="Titulek">
    <w:name w:val="caption"/>
    <w:aliases w:val="BKB Titulek"/>
    <w:basedOn w:val="Normln"/>
    <w:next w:val="Normln"/>
    <w:uiPriority w:val="35"/>
    <w:unhideWhenUsed/>
    <w:rsid w:val="008B1432"/>
    <w:pPr>
      <w:spacing w:after="200"/>
    </w:pPr>
    <w:rPr>
      <w:i/>
      <w:iCs/>
      <w:szCs w:val="18"/>
    </w:rPr>
  </w:style>
  <w:style w:type="paragraph" w:styleId="Zhlav">
    <w:name w:val="header"/>
    <w:basedOn w:val="Normln"/>
    <w:link w:val="ZhlavChar"/>
    <w:uiPriority w:val="99"/>
    <w:unhideWhenUsed/>
    <w:rsid w:val="008B1432"/>
    <w:pPr>
      <w:tabs>
        <w:tab w:val="center" w:pos="4536"/>
        <w:tab w:val="right" w:pos="9072"/>
      </w:tabs>
      <w:spacing w:after="0"/>
    </w:pPr>
  </w:style>
  <w:style w:type="character" w:customStyle="1" w:styleId="ZhlavChar">
    <w:name w:val="Záhlaví Char"/>
    <w:basedOn w:val="Standardnpsmoodstavce"/>
    <w:link w:val="Zhlav"/>
    <w:uiPriority w:val="99"/>
    <w:rsid w:val="008B1432"/>
    <w:rPr>
      <w:sz w:val="24"/>
    </w:rPr>
  </w:style>
  <w:style w:type="paragraph" w:styleId="Zpat">
    <w:name w:val="footer"/>
    <w:basedOn w:val="Normln"/>
    <w:link w:val="ZpatChar"/>
    <w:uiPriority w:val="99"/>
    <w:unhideWhenUsed/>
    <w:rsid w:val="008B1432"/>
    <w:pPr>
      <w:tabs>
        <w:tab w:val="center" w:pos="4536"/>
        <w:tab w:val="right" w:pos="9072"/>
      </w:tabs>
      <w:spacing w:after="0"/>
    </w:pPr>
  </w:style>
  <w:style w:type="character" w:customStyle="1" w:styleId="ZpatChar">
    <w:name w:val="Zápatí Char"/>
    <w:basedOn w:val="Standardnpsmoodstavce"/>
    <w:link w:val="Zpat"/>
    <w:uiPriority w:val="99"/>
    <w:rsid w:val="008B1432"/>
    <w:rPr>
      <w:sz w:val="24"/>
    </w:rPr>
  </w:style>
  <w:style w:type="paragraph" w:styleId="Bezmezer">
    <w:name w:val="No Spacing"/>
    <w:aliases w:val="BKB Normal"/>
    <w:link w:val="BezmezerChar"/>
    <w:uiPriority w:val="1"/>
    <w:qFormat/>
    <w:rsid w:val="008B1432"/>
    <w:pPr>
      <w:spacing w:after="0" w:line="240" w:lineRule="auto"/>
    </w:pPr>
    <w:rPr>
      <w:sz w:val="24"/>
    </w:rPr>
  </w:style>
  <w:style w:type="character" w:customStyle="1" w:styleId="Nadpis4Char">
    <w:name w:val="Nadpis 4 Char"/>
    <w:aliases w:val="BKB Nad-4 Char"/>
    <w:basedOn w:val="Standardnpsmoodstavce"/>
    <w:link w:val="Nadpis4"/>
    <w:uiPriority w:val="9"/>
    <w:rsid w:val="008B1432"/>
    <w:rPr>
      <w:b/>
      <w:bCs/>
      <w:sz w:val="24"/>
      <w:szCs w:val="24"/>
    </w:rPr>
  </w:style>
  <w:style w:type="character" w:customStyle="1" w:styleId="Nadpis5Char">
    <w:name w:val="Nadpis 5 Char"/>
    <w:aliases w:val="BKB Nad-5 Char"/>
    <w:basedOn w:val="Standardnpsmoodstavce"/>
    <w:link w:val="Nadpis5"/>
    <w:uiPriority w:val="9"/>
    <w:rsid w:val="008B1432"/>
    <w:rPr>
      <w:b/>
      <w:bCs/>
      <w:sz w:val="24"/>
      <w:szCs w:val="24"/>
    </w:rPr>
  </w:style>
  <w:style w:type="paragraph" w:customStyle="1" w:styleId="BKBPP1">
    <w:name w:val="BKB PP1"/>
    <w:basedOn w:val="Bezmezer"/>
    <w:link w:val="BKBPP1Char"/>
    <w:rsid w:val="008B1432"/>
    <w:pPr>
      <w:framePr w:wrap="around" w:hAnchor="margin" w:yAlign="bottom"/>
      <w:jc w:val="right"/>
    </w:pPr>
    <w:rPr>
      <w:sz w:val="16"/>
      <w:szCs w:val="8"/>
    </w:rPr>
  </w:style>
  <w:style w:type="paragraph" w:customStyle="1" w:styleId="BKBPP2">
    <w:name w:val="BKB PP2"/>
    <w:basedOn w:val="Bezmezer"/>
    <w:link w:val="BKBPP2Char"/>
    <w:rsid w:val="008B1432"/>
    <w:pPr>
      <w:framePr w:wrap="around" w:hAnchor="margin" w:yAlign="bottom"/>
    </w:pPr>
    <w:rPr>
      <w:szCs w:val="24"/>
    </w:rPr>
  </w:style>
  <w:style w:type="character" w:customStyle="1" w:styleId="BezmezerChar">
    <w:name w:val="Bez mezer Char"/>
    <w:aliases w:val="BKB Normal Char"/>
    <w:basedOn w:val="Standardnpsmoodstavce"/>
    <w:link w:val="Bezmezer"/>
    <w:uiPriority w:val="1"/>
    <w:rsid w:val="008B1432"/>
    <w:rPr>
      <w:sz w:val="24"/>
    </w:rPr>
  </w:style>
  <w:style w:type="character" w:customStyle="1" w:styleId="BKBPP1Char">
    <w:name w:val="BKB PP1 Char"/>
    <w:basedOn w:val="BezmezerChar"/>
    <w:link w:val="BKBPP1"/>
    <w:rsid w:val="008B1432"/>
    <w:rPr>
      <w:sz w:val="16"/>
      <w:szCs w:val="8"/>
    </w:rPr>
  </w:style>
  <w:style w:type="paragraph" w:customStyle="1" w:styleId="BKBPP3">
    <w:name w:val="BKB PP3"/>
    <w:basedOn w:val="Bezmezer"/>
    <w:link w:val="BKBPP3Char"/>
    <w:rsid w:val="00115936"/>
    <w:pPr>
      <w:framePr w:wrap="around" w:hAnchor="margin" w:yAlign="bottom"/>
    </w:pPr>
    <w:rPr>
      <w:bCs/>
      <w:sz w:val="32"/>
      <w:szCs w:val="32"/>
    </w:rPr>
  </w:style>
  <w:style w:type="character" w:customStyle="1" w:styleId="BKBPP2Char">
    <w:name w:val="BKB PP2 Char"/>
    <w:basedOn w:val="BezmezerChar"/>
    <w:link w:val="BKBPP2"/>
    <w:rsid w:val="008B1432"/>
    <w:rPr>
      <w:sz w:val="24"/>
      <w:szCs w:val="24"/>
    </w:rPr>
  </w:style>
  <w:style w:type="paragraph" w:customStyle="1" w:styleId="BKBPP4">
    <w:name w:val="BKB PP4"/>
    <w:basedOn w:val="Bezmezer"/>
    <w:link w:val="BKBPP4Char"/>
    <w:rsid w:val="008B1432"/>
    <w:pPr>
      <w:framePr w:hSpace="142" w:wrap="around" w:hAnchor="margin" w:y="3120"/>
      <w:suppressOverlap/>
      <w:jc w:val="center"/>
    </w:pPr>
    <w:rPr>
      <w:b/>
      <w:bCs/>
      <w:caps/>
      <w:sz w:val="48"/>
      <w:szCs w:val="44"/>
    </w:rPr>
  </w:style>
  <w:style w:type="character" w:customStyle="1" w:styleId="BKBPP3Char">
    <w:name w:val="BKB PP3 Char"/>
    <w:basedOn w:val="BezmezerChar"/>
    <w:link w:val="BKBPP3"/>
    <w:rsid w:val="00115936"/>
    <w:rPr>
      <w:bCs/>
      <w:sz w:val="32"/>
      <w:szCs w:val="32"/>
    </w:rPr>
  </w:style>
  <w:style w:type="character" w:customStyle="1" w:styleId="BKBPP4Char">
    <w:name w:val="BKB PP4 Char"/>
    <w:basedOn w:val="BezmezerChar"/>
    <w:link w:val="BKBPP4"/>
    <w:rsid w:val="008B1432"/>
    <w:rPr>
      <w:b/>
      <w:bCs/>
      <w:caps/>
      <w:sz w:val="48"/>
      <w:szCs w:val="44"/>
    </w:rPr>
  </w:style>
  <w:style w:type="paragraph" w:styleId="Textbubliny">
    <w:name w:val="Balloon Text"/>
    <w:basedOn w:val="Normln"/>
    <w:link w:val="TextbublinyChar"/>
    <w:uiPriority w:val="99"/>
    <w:semiHidden/>
    <w:unhideWhenUsed/>
    <w:rsid w:val="008B1432"/>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B1432"/>
    <w:rPr>
      <w:rFonts w:ascii="Segoe UI" w:hAnsi="Segoe UI" w:cs="Segoe UI"/>
      <w:sz w:val="18"/>
      <w:szCs w:val="18"/>
    </w:rPr>
  </w:style>
  <w:style w:type="paragraph" w:customStyle="1" w:styleId="BKBPP5">
    <w:name w:val="BKB PP5"/>
    <w:basedOn w:val="BKBPP2"/>
    <w:link w:val="BKBPP5Char"/>
    <w:rsid w:val="008B1432"/>
    <w:pPr>
      <w:framePr w:wrap="around"/>
      <w:jc w:val="right"/>
    </w:pPr>
    <w:rPr>
      <w:b/>
      <w:bCs/>
      <w:sz w:val="32"/>
      <w:szCs w:val="32"/>
    </w:rPr>
  </w:style>
  <w:style w:type="character" w:customStyle="1" w:styleId="BKBPP5Char">
    <w:name w:val="BKB PP5 Char"/>
    <w:basedOn w:val="BKBPP2Char"/>
    <w:link w:val="BKBPP5"/>
    <w:rsid w:val="008B1432"/>
    <w:rPr>
      <w:b/>
      <w:bCs/>
      <w:sz w:val="32"/>
      <w:szCs w:val="32"/>
    </w:rPr>
  </w:style>
  <w:style w:type="paragraph" w:customStyle="1" w:styleId="BKBNad-A">
    <w:name w:val="BKB Nad-A"/>
    <w:basedOn w:val="Nadpis1"/>
    <w:next w:val="Normln"/>
    <w:link w:val="BKBNad-AChar"/>
    <w:qFormat/>
    <w:rsid w:val="00EE3D0B"/>
    <w:pPr>
      <w:numPr>
        <w:numId w:val="0"/>
      </w:numPr>
    </w:pPr>
  </w:style>
  <w:style w:type="character" w:customStyle="1" w:styleId="BKBNad-AChar">
    <w:name w:val="BKB Nad-A Char"/>
    <w:basedOn w:val="Nadpis1Char"/>
    <w:link w:val="BKBNad-A"/>
    <w:rsid w:val="00EE3D0B"/>
    <w:rPr>
      <w:b/>
      <w:bCs/>
      <w:sz w:val="32"/>
      <w:szCs w:val="32"/>
    </w:rPr>
  </w:style>
  <w:style w:type="paragraph" w:customStyle="1" w:styleId="BKBNad-B">
    <w:name w:val="BKB Nad-B"/>
    <w:basedOn w:val="Nadpis2"/>
    <w:next w:val="Normln"/>
    <w:link w:val="BKBNad-BChar"/>
    <w:qFormat/>
    <w:rsid w:val="008B1432"/>
    <w:pPr>
      <w:numPr>
        <w:ilvl w:val="0"/>
        <w:numId w:val="0"/>
      </w:numPr>
    </w:pPr>
    <w:rPr>
      <w:lang w:eastAsia="cs-CZ"/>
    </w:rPr>
  </w:style>
  <w:style w:type="character" w:customStyle="1" w:styleId="BKBNad-BChar">
    <w:name w:val="BKB Nad-B Char"/>
    <w:basedOn w:val="Nadpis2Char"/>
    <w:link w:val="BKBNad-B"/>
    <w:rsid w:val="008B1432"/>
    <w:rPr>
      <w:b/>
      <w:bCs/>
      <w:sz w:val="28"/>
      <w:szCs w:val="28"/>
      <w:lang w:eastAsia="cs-CZ"/>
    </w:rPr>
  </w:style>
  <w:style w:type="paragraph" w:customStyle="1" w:styleId="BKBNad-C">
    <w:name w:val="BKB Nad-C"/>
    <w:basedOn w:val="Nadpis3"/>
    <w:next w:val="Normln"/>
    <w:link w:val="BKBNad-CChar"/>
    <w:qFormat/>
    <w:rsid w:val="008B1432"/>
    <w:pPr>
      <w:numPr>
        <w:ilvl w:val="0"/>
        <w:numId w:val="0"/>
      </w:numPr>
    </w:pPr>
    <w:rPr>
      <w:lang w:eastAsia="cs-CZ"/>
    </w:rPr>
  </w:style>
  <w:style w:type="character" w:customStyle="1" w:styleId="BKBNad-CChar">
    <w:name w:val="BKB Nad-C Char"/>
    <w:basedOn w:val="Nadpis3Char"/>
    <w:link w:val="BKBNad-C"/>
    <w:rsid w:val="008B1432"/>
    <w:rPr>
      <w:b/>
      <w:bCs/>
      <w:sz w:val="24"/>
      <w:szCs w:val="24"/>
      <w:lang w:eastAsia="cs-CZ"/>
    </w:rPr>
  </w:style>
  <w:style w:type="paragraph" w:customStyle="1" w:styleId="BKBNad-D">
    <w:name w:val="BKB Nad-D"/>
    <w:basedOn w:val="Nadpis4"/>
    <w:next w:val="Normln"/>
    <w:link w:val="BKBNad-DChar"/>
    <w:qFormat/>
    <w:rsid w:val="008B1432"/>
    <w:pPr>
      <w:numPr>
        <w:ilvl w:val="0"/>
        <w:numId w:val="0"/>
      </w:numPr>
    </w:pPr>
    <w:rPr>
      <w:b w:val="0"/>
      <w:lang w:eastAsia="cs-CZ"/>
    </w:rPr>
  </w:style>
  <w:style w:type="character" w:customStyle="1" w:styleId="BKBNad-DChar">
    <w:name w:val="BKB Nad-D Char"/>
    <w:basedOn w:val="Nadpis4Char"/>
    <w:link w:val="BKBNad-D"/>
    <w:rsid w:val="008B1432"/>
    <w:rPr>
      <w:b w:val="0"/>
      <w:bCs/>
      <w:sz w:val="24"/>
      <w:szCs w:val="24"/>
      <w:lang w:eastAsia="cs-CZ"/>
    </w:rPr>
  </w:style>
  <w:style w:type="paragraph" w:customStyle="1" w:styleId="q41">
    <w:name w:val="q41"/>
    <w:basedOn w:val="Normln"/>
    <w:rsid w:val="008B1432"/>
    <w:pPr>
      <w:spacing w:before="144" w:after="144"/>
      <w:jc w:val="both"/>
    </w:pPr>
    <w:rPr>
      <w:rFonts w:ascii="Times New Roman" w:eastAsia="Times New Roman" w:hAnsi="Times New Roman" w:cs="Times New Roman"/>
      <w:szCs w:val="24"/>
      <w:lang w:eastAsia="cs-CZ"/>
    </w:rPr>
  </w:style>
  <w:style w:type="character" w:styleId="Zstupntext">
    <w:name w:val="Placeholder Text"/>
    <w:basedOn w:val="Standardnpsmoodstavce"/>
    <w:uiPriority w:val="99"/>
    <w:semiHidden/>
    <w:rsid w:val="00546D07"/>
    <w:rPr>
      <w:color w:val="808080"/>
    </w:rPr>
  </w:style>
  <w:style w:type="paragraph" w:styleId="Odstavecseseznamem">
    <w:name w:val="List Paragraph"/>
    <w:basedOn w:val="Normln"/>
    <w:uiPriority w:val="34"/>
    <w:rsid w:val="001914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63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bkbmetal.cz"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4AE8D2E25B4998B0C444F536AA382B"/>
        <w:category>
          <w:name w:val="Obecné"/>
          <w:gallery w:val="placeholder"/>
        </w:category>
        <w:types>
          <w:type w:val="bbPlcHdr"/>
        </w:types>
        <w:behaviors>
          <w:behavior w:val="content"/>
        </w:behaviors>
        <w:guid w:val="{5162E2C9-2215-4F6F-B130-165F472917AC}"/>
      </w:docPartPr>
      <w:docPartBody>
        <w:p w:rsidR="008F68FC" w:rsidRDefault="008F68FC">
          <w:pPr>
            <w:pStyle w:val="294AE8D2E25B4998B0C444F536AA382B"/>
          </w:pPr>
          <w:r>
            <w:rPr>
              <w:b/>
              <w:bCs/>
              <w:sz w:val="48"/>
              <w:szCs w:val="48"/>
            </w:rPr>
            <w:t xml:space="preserve"> A. </w:t>
          </w:r>
          <w:r w:rsidRPr="00CB26CD">
            <w:rPr>
              <w:b/>
              <w:bCs/>
              <w:sz w:val="48"/>
              <w:szCs w:val="48"/>
            </w:rPr>
            <w:t>SOUHRNNÁ TECHNICKÁ ZPRÁVA</w:t>
          </w:r>
          <w:r w:rsidRPr="00182398">
            <w:rPr>
              <w:rStyle w:val="Zstupn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68FC"/>
    <w:rsid w:val="00182BFF"/>
    <w:rsid w:val="00212B77"/>
    <w:rsid w:val="00427C55"/>
    <w:rsid w:val="00452681"/>
    <w:rsid w:val="00594FE9"/>
    <w:rsid w:val="00764B10"/>
    <w:rsid w:val="007F63F7"/>
    <w:rsid w:val="0089570B"/>
    <w:rsid w:val="008D604E"/>
    <w:rsid w:val="008F68FC"/>
    <w:rsid w:val="00A779F1"/>
    <w:rsid w:val="00AE787E"/>
    <w:rsid w:val="00B661F0"/>
    <w:rsid w:val="00B9390D"/>
    <w:rsid w:val="00DB2941"/>
    <w:rsid w:val="00DC04F9"/>
    <w:rsid w:val="00E54CF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94FE9"/>
    <w:rPr>
      <w:color w:val="808080"/>
    </w:rPr>
  </w:style>
  <w:style w:type="paragraph" w:customStyle="1" w:styleId="294AE8D2E25B4998B0C444F536AA382B">
    <w:name w:val="294AE8D2E25B4998B0C444F536AA38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FDD79-266C-482D-A649-E4AE89F7F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10</Pages>
  <Words>3334</Words>
  <Characters>19677</Characters>
  <Application>Microsoft Office Word</Application>
  <DocSecurity>0</DocSecurity>
  <Lines>163</Lines>
  <Paragraphs>45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BKB Metal, a.s.</dc:creator>
  <cp:lastModifiedBy>Jakub Jirčík</cp:lastModifiedBy>
  <cp:revision>21</cp:revision>
  <cp:lastPrinted>2022-10-12T09:11:00Z</cp:lastPrinted>
  <dcterms:created xsi:type="dcterms:W3CDTF">2022-10-05T17:36:00Z</dcterms:created>
  <dcterms:modified xsi:type="dcterms:W3CDTF">2022-10-12T09:12:00Z</dcterms:modified>
</cp:coreProperties>
</file>